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793" w:rsidRPr="00712DE6" w:rsidRDefault="00E36793" w:rsidP="00245C25">
      <w:pPr>
        <w:widowControl w:val="0"/>
        <w:jc w:val="center"/>
        <w:rPr>
          <w:sz w:val="21"/>
          <w:szCs w:val="21"/>
        </w:rPr>
      </w:pPr>
      <w:r w:rsidRPr="00712DE6">
        <w:rPr>
          <w:sz w:val="21"/>
          <w:szCs w:val="21"/>
        </w:rPr>
        <w:t>Florida Department of Environmental Protection</w:t>
      </w:r>
    </w:p>
    <w:p w:rsidR="006877D1" w:rsidRPr="00712DE6" w:rsidRDefault="00EC09E1" w:rsidP="0025026E">
      <w:pPr>
        <w:widowControl w:val="0"/>
        <w:spacing w:after="120"/>
        <w:jc w:val="center"/>
        <w:rPr>
          <w:sz w:val="21"/>
          <w:szCs w:val="21"/>
        </w:rPr>
      </w:pPr>
      <w:r w:rsidRPr="00712DE6">
        <w:rPr>
          <w:sz w:val="21"/>
          <w:szCs w:val="21"/>
        </w:rPr>
        <w:t xml:space="preserve">Division of Air Resource Management, </w:t>
      </w:r>
      <w:r w:rsidR="007321F1" w:rsidRPr="00712DE6">
        <w:rPr>
          <w:sz w:val="21"/>
          <w:szCs w:val="21"/>
        </w:rPr>
        <w:t>Office of Permitting and Compliance</w:t>
      </w:r>
    </w:p>
    <w:p w:rsidR="0073385D" w:rsidRPr="00712DE6" w:rsidRDefault="007D0927" w:rsidP="000441DD">
      <w:pPr>
        <w:widowControl w:val="0"/>
        <w:jc w:val="center"/>
        <w:rPr>
          <w:sz w:val="21"/>
          <w:szCs w:val="21"/>
        </w:rPr>
      </w:pPr>
      <w:r w:rsidRPr="00712DE6">
        <w:rPr>
          <w:sz w:val="21"/>
          <w:szCs w:val="21"/>
        </w:rPr>
        <w:t xml:space="preserve">Draft Permit No. </w:t>
      </w:r>
      <w:r w:rsidR="000441DD" w:rsidRPr="00712DE6">
        <w:rPr>
          <w:sz w:val="21"/>
          <w:szCs w:val="21"/>
        </w:rPr>
        <w:t xml:space="preserve">0570261-016-AC </w:t>
      </w:r>
      <w:r w:rsidR="005B7C46" w:rsidRPr="00712DE6">
        <w:rPr>
          <w:sz w:val="21"/>
          <w:szCs w:val="21"/>
        </w:rPr>
        <w:t>/</w:t>
      </w:r>
      <w:r w:rsidR="000441DD" w:rsidRPr="00712DE6">
        <w:rPr>
          <w:sz w:val="21"/>
          <w:szCs w:val="21"/>
        </w:rPr>
        <w:t xml:space="preserve"> PSD-FL-121E and </w:t>
      </w:r>
      <w:r w:rsidR="0025026E" w:rsidRPr="00712DE6">
        <w:rPr>
          <w:sz w:val="21"/>
          <w:szCs w:val="21"/>
        </w:rPr>
        <w:t>PSD-FL-</w:t>
      </w:r>
      <w:r w:rsidR="000441DD" w:rsidRPr="00712DE6">
        <w:rPr>
          <w:sz w:val="21"/>
          <w:szCs w:val="21"/>
        </w:rPr>
        <w:t>369D</w:t>
      </w:r>
    </w:p>
    <w:p w:rsidR="006B5B48" w:rsidRPr="00712DE6" w:rsidRDefault="000441DD" w:rsidP="0073385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1"/>
          <w:szCs w:val="21"/>
        </w:rPr>
      </w:pPr>
      <w:r w:rsidRPr="00712DE6">
        <w:rPr>
          <w:sz w:val="21"/>
          <w:szCs w:val="21"/>
        </w:rPr>
        <w:t>Hillsborough</w:t>
      </w:r>
      <w:r w:rsidR="0011606B" w:rsidRPr="00712DE6">
        <w:rPr>
          <w:color w:val="000000"/>
          <w:sz w:val="21"/>
          <w:szCs w:val="21"/>
        </w:rPr>
        <w:t xml:space="preserve"> County Resource Recovery Facility</w:t>
      </w:r>
    </w:p>
    <w:p w:rsidR="00F6544C" w:rsidRPr="00712DE6" w:rsidRDefault="000441DD" w:rsidP="00511E09">
      <w:pPr>
        <w:widowControl w:val="0"/>
        <w:spacing w:after="120"/>
        <w:jc w:val="center"/>
        <w:rPr>
          <w:sz w:val="21"/>
          <w:szCs w:val="21"/>
        </w:rPr>
      </w:pPr>
      <w:r w:rsidRPr="00712DE6">
        <w:rPr>
          <w:sz w:val="21"/>
          <w:szCs w:val="21"/>
        </w:rPr>
        <w:t>Hillsborough</w:t>
      </w:r>
      <w:r w:rsidR="00F546BB" w:rsidRPr="00712DE6">
        <w:rPr>
          <w:sz w:val="21"/>
          <w:szCs w:val="21"/>
        </w:rPr>
        <w:t xml:space="preserve"> </w:t>
      </w:r>
      <w:r w:rsidR="00E36793" w:rsidRPr="00712DE6">
        <w:rPr>
          <w:sz w:val="21"/>
          <w:szCs w:val="21"/>
        </w:rPr>
        <w:t>County, Florida</w:t>
      </w:r>
    </w:p>
    <w:p w:rsidR="00726203" w:rsidRPr="00712DE6" w:rsidRDefault="007C59C3" w:rsidP="00E56C27">
      <w:pPr>
        <w:spacing w:after="120"/>
        <w:rPr>
          <w:sz w:val="21"/>
          <w:szCs w:val="21"/>
        </w:rPr>
      </w:pPr>
      <w:r w:rsidRPr="00712DE6">
        <w:rPr>
          <w:b/>
          <w:sz w:val="21"/>
          <w:szCs w:val="21"/>
        </w:rPr>
        <w:t>Applicant</w:t>
      </w:r>
      <w:r w:rsidRPr="00712DE6">
        <w:rPr>
          <w:sz w:val="21"/>
          <w:szCs w:val="21"/>
        </w:rPr>
        <w:t xml:space="preserve">:  </w:t>
      </w:r>
      <w:r w:rsidR="0029689B" w:rsidRPr="00712DE6">
        <w:rPr>
          <w:sz w:val="21"/>
          <w:szCs w:val="21"/>
        </w:rPr>
        <w:t xml:space="preserve">The applicant for this project is </w:t>
      </w:r>
      <w:r w:rsidR="000441DD" w:rsidRPr="00712DE6">
        <w:rPr>
          <w:sz w:val="21"/>
          <w:szCs w:val="21"/>
        </w:rPr>
        <w:t>Hillsborough</w:t>
      </w:r>
      <w:r w:rsidR="0011606B" w:rsidRPr="00712DE6">
        <w:rPr>
          <w:color w:val="000000"/>
          <w:sz w:val="21"/>
          <w:szCs w:val="21"/>
        </w:rPr>
        <w:t xml:space="preserve"> County </w:t>
      </w:r>
      <w:r w:rsidR="00610C23" w:rsidRPr="00712DE6">
        <w:rPr>
          <w:color w:val="000000"/>
          <w:sz w:val="21"/>
          <w:szCs w:val="21"/>
        </w:rPr>
        <w:t xml:space="preserve">Public Utilities </w:t>
      </w:r>
      <w:r w:rsidR="000441DD" w:rsidRPr="00712DE6">
        <w:rPr>
          <w:sz w:val="21"/>
          <w:szCs w:val="21"/>
        </w:rPr>
        <w:t>Department</w:t>
      </w:r>
      <w:r w:rsidR="0011606B" w:rsidRPr="00712DE6">
        <w:rPr>
          <w:sz w:val="21"/>
          <w:szCs w:val="21"/>
        </w:rPr>
        <w:t xml:space="preserve">.  The applicant’s responsible official and mailing address are:  </w:t>
      </w:r>
      <w:r w:rsidR="000441DD" w:rsidRPr="00712DE6">
        <w:rPr>
          <w:sz w:val="21"/>
          <w:szCs w:val="21"/>
        </w:rPr>
        <w:t>Ms. Patricia V. Berry</w:t>
      </w:r>
      <w:r w:rsidR="0011606B" w:rsidRPr="00712DE6">
        <w:rPr>
          <w:sz w:val="21"/>
          <w:szCs w:val="21"/>
        </w:rPr>
        <w:t xml:space="preserve">, </w:t>
      </w:r>
      <w:r w:rsidR="0025026E" w:rsidRPr="00712DE6">
        <w:rPr>
          <w:sz w:val="21"/>
          <w:szCs w:val="21"/>
        </w:rPr>
        <w:t xml:space="preserve">Group Manager, </w:t>
      </w:r>
      <w:r w:rsidR="00610C23" w:rsidRPr="00712DE6">
        <w:rPr>
          <w:sz w:val="21"/>
          <w:szCs w:val="21"/>
        </w:rPr>
        <w:t>Solid Waste Management</w:t>
      </w:r>
      <w:r w:rsidR="0025026E" w:rsidRPr="00712DE6">
        <w:rPr>
          <w:sz w:val="21"/>
          <w:szCs w:val="21"/>
        </w:rPr>
        <w:t>, Hillsborough</w:t>
      </w:r>
      <w:r w:rsidR="0025026E" w:rsidRPr="00712DE6">
        <w:rPr>
          <w:color w:val="000000"/>
          <w:sz w:val="21"/>
          <w:szCs w:val="21"/>
        </w:rPr>
        <w:t xml:space="preserve"> County Public Utilities </w:t>
      </w:r>
      <w:r w:rsidR="0025026E" w:rsidRPr="00712DE6">
        <w:rPr>
          <w:sz w:val="21"/>
          <w:szCs w:val="21"/>
        </w:rPr>
        <w:t>Department</w:t>
      </w:r>
      <w:r w:rsidR="0011606B" w:rsidRPr="00712DE6">
        <w:rPr>
          <w:sz w:val="21"/>
          <w:szCs w:val="21"/>
        </w:rPr>
        <w:t xml:space="preserve">, </w:t>
      </w:r>
      <w:r w:rsidR="000441DD" w:rsidRPr="00712DE6">
        <w:rPr>
          <w:sz w:val="21"/>
          <w:szCs w:val="21"/>
        </w:rPr>
        <w:t>925 Twiggs Street</w:t>
      </w:r>
      <w:r w:rsidR="0025026E" w:rsidRPr="00712DE6">
        <w:rPr>
          <w:sz w:val="21"/>
          <w:szCs w:val="21"/>
        </w:rPr>
        <w:t>,</w:t>
      </w:r>
      <w:r w:rsidR="000441DD" w:rsidRPr="00712DE6">
        <w:rPr>
          <w:sz w:val="21"/>
          <w:szCs w:val="21"/>
        </w:rPr>
        <w:t xml:space="preserve"> Tampa, Florida  33602.</w:t>
      </w:r>
    </w:p>
    <w:p w:rsidR="0025026E" w:rsidRPr="00712DE6" w:rsidRDefault="0025026E" w:rsidP="0025026E">
      <w:pPr>
        <w:spacing w:before="240" w:after="120"/>
        <w:rPr>
          <w:sz w:val="21"/>
          <w:szCs w:val="21"/>
        </w:rPr>
      </w:pPr>
      <w:r w:rsidRPr="00712DE6">
        <w:rPr>
          <w:b/>
          <w:sz w:val="21"/>
          <w:szCs w:val="21"/>
        </w:rPr>
        <w:t>Facility Location</w:t>
      </w:r>
      <w:r w:rsidRPr="00712DE6">
        <w:rPr>
          <w:sz w:val="21"/>
          <w:szCs w:val="21"/>
        </w:rPr>
        <w:t>:  The existing Hillsborough County Resource Recovery Facility is owned by Hillsborough County and operated by Covanta Hillsborough, Inc.  This existing facility is located in Hillsborough County at 350 North Falkenburg Road in Tampa, Florida 33619.</w:t>
      </w:r>
    </w:p>
    <w:p w:rsidR="0025026E" w:rsidRPr="00712DE6" w:rsidRDefault="0025026E" w:rsidP="0025026E">
      <w:pPr>
        <w:spacing w:after="120"/>
        <w:rPr>
          <w:sz w:val="21"/>
          <w:szCs w:val="21"/>
        </w:rPr>
      </w:pPr>
      <w:r w:rsidRPr="00712DE6">
        <w:rPr>
          <w:b/>
          <w:sz w:val="21"/>
          <w:szCs w:val="21"/>
        </w:rPr>
        <w:t>Project</w:t>
      </w:r>
      <w:r w:rsidRPr="00712DE6">
        <w:rPr>
          <w:sz w:val="21"/>
          <w:szCs w:val="21"/>
        </w:rPr>
        <w:t xml:space="preserve">:  This existing facility consists of:  four municipal waste combustors </w:t>
      </w:r>
      <w:r w:rsidR="00B42519" w:rsidRPr="00712DE6">
        <w:rPr>
          <w:sz w:val="21"/>
          <w:szCs w:val="21"/>
        </w:rPr>
        <w:t xml:space="preserve">(MWC’s) - </w:t>
      </w:r>
      <w:r w:rsidRPr="00712DE6">
        <w:rPr>
          <w:sz w:val="21"/>
          <w:szCs w:val="21"/>
        </w:rPr>
        <w:t>Unit Nos. 1, 2, 3 and 4 with auxiliary burners; lime storage and processing facilities; ash storage and processing facilities; cooling towers; and, ancillary support equipment.  The nominal capacity of the Hillsborough County Resource Recovery Facility is 1,800 tons per day of municipal solid waste fuel.  The gross nominal electric generating capacity of the facility is approximately 47 megawatts.</w:t>
      </w:r>
    </w:p>
    <w:p w:rsidR="0025026E" w:rsidRPr="00712DE6" w:rsidRDefault="0025026E" w:rsidP="0025026E">
      <w:pPr>
        <w:spacing w:after="120"/>
        <w:ind w:right="-270"/>
        <w:rPr>
          <w:sz w:val="21"/>
          <w:szCs w:val="21"/>
        </w:rPr>
      </w:pPr>
      <w:r w:rsidRPr="00AE0DAD">
        <w:rPr>
          <w:sz w:val="22"/>
          <w:szCs w:val="22"/>
        </w:rPr>
        <w:t>The applicant requests authorization u</w:t>
      </w:r>
      <w:r w:rsidR="00196EC9">
        <w:rPr>
          <w:sz w:val="22"/>
          <w:szCs w:val="22"/>
        </w:rPr>
        <w:t xml:space="preserve">tilization </w:t>
      </w:r>
      <w:r w:rsidRPr="00AE0DAD">
        <w:rPr>
          <w:sz w:val="22"/>
          <w:szCs w:val="22"/>
        </w:rPr>
        <w:t xml:space="preserve">up to </w:t>
      </w:r>
      <w:r w:rsidR="000655D4" w:rsidRPr="00AE0DAD">
        <w:rPr>
          <w:sz w:val="22"/>
          <w:szCs w:val="22"/>
        </w:rPr>
        <w:t>5</w:t>
      </w:r>
      <w:r w:rsidRPr="00AE0DAD">
        <w:rPr>
          <w:sz w:val="22"/>
          <w:szCs w:val="22"/>
        </w:rPr>
        <w:t xml:space="preserve"> percent </w:t>
      </w:r>
      <w:r w:rsidR="00DF6149" w:rsidRPr="00AE0DAD">
        <w:rPr>
          <w:sz w:val="22"/>
          <w:szCs w:val="22"/>
        </w:rPr>
        <w:t>biosolids (</w:t>
      </w:r>
      <w:r w:rsidRPr="00AE0DAD">
        <w:rPr>
          <w:sz w:val="22"/>
          <w:szCs w:val="22"/>
        </w:rPr>
        <w:t xml:space="preserve">dewatered </w:t>
      </w:r>
      <w:r w:rsidR="00DF6149" w:rsidRPr="00AE0DAD">
        <w:rPr>
          <w:sz w:val="22"/>
          <w:szCs w:val="22"/>
        </w:rPr>
        <w:t>sewage sludge)</w:t>
      </w:r>
      <w:r w:rsidRPr="00AE0DAD">
        <w:rPr>
          <w:sz w:val="22"/>
          <w:szCs w:val="22"/>
        </w:rPr>
        <w:t xml:space="preserve">, by weight, in </w:t>
      </w:r>
      <w:r w:rsidR="00196EC9">
        <w:rPr>
          <w:sz w:val="22"/>
          <w:szCs w:val="22"/>
        </w:rPr>
        <w:t xml:space="preserve">MWC </w:t>
      </w:r>
      <w:r w:rsidRPr="00AE0DAD">
        <w:rPr>
          <w:sz w:val="22"/>
          <w:szCs w:val="22"/>
        </w:rPr>
        <w:t xml:space="preserve">Units 1, 2, 3 and 4 at the Hillsborough County Resource Recovery Facility.  </w:t>
      </w:r>
      <w:r w:rsidR="00B42519" w:rsidRPr="00AE0DAD">
        <w:rPr>
          <w:sz w:val="22"/>
          <w:szCs w:val="22"/>
        </w:rPr>
        <w:t xml:space="preserve">The biosolids will be trucked from wastewater treatment plants owned by Hillsborough County.  </w:t>
      </w:r>
      <w:r w:rsidRPr="00AE0DAD">
        <w:rPr>
          <w:sz w:val="22"/>
          <w:szCs w:val="22"/>
        </w:rPr>
        <w:t xml:space="preserve">The applicant also requests that the </w:t>
      </w:r>
      <w:r w:rsidR="00AE0DAD" w:rsidRPr="00AE0DAD">
        <w:rPr>
          <w:sz w:val="22"/>
          <w:szCs w:val="22"/>
        </w:rPr>
        <w:t xml:space="preserve">Department remove the waste throughput and heat input operational limits applicable to </w:t>
      </w:r>
      <w:r w:rsidR="00196EC9">
        <w:rPr>
          <w:sz w:val="22"/>
          <w:szCs w:val="22"/>
        </w:rPr>
        <w:t xml:space="preserve">MWC </w:t>
      </w:r>
      <w:r w:rsidR="00AE0DAD" w:rsidRPr="00AE0DAD">
        <w:rPr>
          <w:sz w:val="22"/>
          <w:szCs w:val="22"/>
        </w:rPr>
        <w:t>Units 1, 2 and 3 while retaining the four-hour block steam production rate capacity limit of 102,000 pounds of steam per hour per unit.</w:t>
      </w:r>
      <w:r w:rsidR="00AE0DAD">
        <w:rPr>
          <w:sz w:val="22"/>
          <w:szCs w:val="22"/>
        </w:rPr>
        <w:t xml:space="preserve">  </w:t>
      </w:r>
      <w:r w:rsidR="001C69AF" w:rsidRPr="00AE0DAD">
        <w:rPr>
          <w:sz w:val="22"/>
          <w:szCs w:val="22"/>
        </w:rPr>
        <w:t>A Prevention of Significant Deterioration (PSD) review and determinations of Best Available Control Technology (BACT) were</w:t>
      </w:r>
      <w:r w:rsidR="001C69AF" w:rsidRPr="00712DE6">
        <w:rPr>
          <w:sz w:val="21"/>
          <w:szCs w:val="21"/>
        </w:rPr>
        <w:t xml:space="preserve"> not required pursuant to the Rule 62-212.400, Florida Administrative Code (F.A.C).  </w:t>
      </w:r>
    </w:p>
    <w:p w:rsidR="006F7F77" w:rsidRPr="00AE0DAD" w:rsidRDefault="006F7F77" w:rsidP="00B42519">
      <w:pPr>
        <w:spacing w:after="120"/>
        <w:ind w:right="-270"/>
        <w:rPr>
          <w:sz w:val="21"/>
          <w:szCs w:val="21"/>
        </w:rPr>
      </w:pPr>
      <w:r w:rsidRPr="00AE0DAD">
        <w:rPr>
          <w:sz w:val="21"/>
          <w:szCs w:val="21"/>
        </w:rPr>
        <w:t xml:space="preserve">The control equipment for multi-pollutant control already installed on </w:t>
      </w:r>
      <w:r w:rsidR="00B42519" w:rsidRPr="00AE0DAD">
        <w:rPr>
          <w:sz w:val="21"/>
          <w:szCs w:val="21"/>
        </w:rPr>
        <w:t xml:space="preserve">each </w:t>
      </w:r>
      <w:r w:rsidRPr="00AE0DAD">
        <w:rPr>
          <w:sz w:val="21"/>
          <w:szCs w:val="21"/>
        </w:rPr>
        <w:t xml:space="preserve">MWC consists of: good combustion practices in the furnaces that minimizes formation of </w:t>
      </w:r>
      <w:r w:rsidR="00B42519" w:rsidRPr="00AE0DAD">
        <w:rPr>
          <w:sz w:val="21"/>
          <w:szCs w:val="21"/>
        </w:rPr>
        <w:t>carbon monoxide (CO), fine particulate matter (</w:t>
      </w:r>
      <w:r w:rsidRPr="00AE0DAD">
        <w:rPr>
          <w:sz w:val="21"/>
          <w:szCs w:val="21"/>
        </w:rPr>
        <w:t>PM</w:t>
      </w:r>
      <w:r w:rsidRPr="00AE0DAD">
        <w:rPr>
          <w:sz w:val="21"/>
          <w:szCs w:val="21"/>
          <w:vertAlign w:val="subscript"/>
        </w:rPr>
        <w:t>2.5</w:t>
      </w:r>
      <w:r w:rsidR="00B42519" w:rsidRPr="00AE0DAD">
        <w:rPr>
          <w:sz w:val="21"/>
          <w:szCs w:val="21"/>
        </w:rPr>
        <w:t>)</w:t>
      </w:r>
      <w:r w:rsidRPr="00AE0DAD">
        <w:rPr>
          <w:sz w:val="21"/>
          <w:szCs w:val="21"/>
        </w:rPr>
        <w:t xml:space="preserve"> and nitrogen oxide</w:t>
      </w:r>
      <w:r w:rsidR="003164DD" w:rsidRPr="00AE0DAD">
        <w:rPr>
          <w:sz w:val="21"/>
          <w:szCs w:val="21"/>
        </w:rPr>
        <w:t>s</w:t>
      </w:r>
      <w:r w:rsidRPr="00AE0DAD">
        <w:rPr>
          <w:sz w:val="21"/>
          <w:szCs w:val="21"/>
        </w:rPr>
        <w:t xml:space="preserve"> (NO</w:t>
      </w:r>
      <w:r w:rsidRPr="00AE0DAD">
        <w:rPr>
          <w:sz w:val="21"/>
          <w:szCs w:val="21"/>
          <w:vertAlign w:val="subscript"/>
        </w:rPr>
        <w:t>X</w:t>
      </w:r>
      <w:r w:rsidRPr="00AE0DAD">
        <w:rPr>
          <w:sz w:val="21"/>
          <w:szCs w:val="21"/>
        </w:rPr>
        <w:t xml:space="preserve"> - a PM</w:t>
      </w:r>
      <w:r w:rsidRPr="00AE0DAD">
        <w:rPr>
          <w:sz w:val="21"/>
          <w:szCs w:val="21"/>
          <w:vertAlign w:val="subscript"/>
        </w:rPr>
        <w:t>2.5</w:t>
      </w:r>
      <w:r w:rsidRPr="00AE0DAD">
        <w:rPr>
          <w:sz w:val="21"/>
          <w:szCs w:val="21"/>
        </w:rPr>
        <w:t xml:space="preserve"> and ozone precursor); </w:t>
      </w:r>
      <w:r w:rsidR="003164DD" w:rsidRPr="00AE0DAD">
        <w:rPr>
          <w:sz w:val="21"/>
          <w:szCs w:val="21"/>
        </w:rPr>
        <w:t xml:space="preserve">a </w:t>
      </w:r>
      <w:r w:rsidRPr="00AE0DAD">
        <w:rPr>
          <w:sz w:val="21"/>
          <w:szCs w:val="21"/>
        </w:rPr>
        <w:t>urea</w:t>
      </w:r>
      <w:r w:rsidR="003164DD" w:rsidRPr="00AE0DAD">
        <w:rPr>
          <w:sz w:val="21"/>
          <w:szCs w:val="21"/>
        </w:rPr>
        <w:t xml:space="preserve"> or ammonia</w:t>
      </w:r>
      <w:r w:rsidRPr="00AE0DAD">
        <w:rPr>
          <w:sz w:val="21"/>
          <w:szCs w:val="21"/>
        </w:rPr>
        <w:t xml:space="preserve">-based selective non-catalytic reduction system in </w:t>
      </w:r>
      <w:r w:rsidR="003164DD" w:rsidRPr="00AE0DAD">
        <w:rPr>
          <w:sz w:val="21"/>
          <w:szCs w:val="21"/>
        </w:rPr>
        <w:t xml:space="preserve">the </w:t>
      </w:r>
      <w:r w:rsidRPr="00AE0DAD">
        <w:rPr>
          <w:sz w:val="21"/>
          <w:szCs w:val="21"/>
        </w:rPr>
        <w:t>furnace to further control NO</w:t>
      </w:r>
      <w:r w:rsidRPr="00AE0DAD">
        <w:rPr>
          <w:sz w:val="21"/>
          <w:szCs w:val="21"/>
          <w:vertAlign w:val="subscript"/>
        </w:rPr>
        <w:t>X</w:t>
      </w:r>
      <w:r w:rsidRPr="00AE0DAD">
        <w:rPr>
          <w:sz w:val="21"/>
          <w:szCs w:val="21"/>
        </w:rPr>
        <w:t xml:space="preserve"> emissions; spray dryer absorbers, based on lime slurry injection, which absorbs and neutralizes SO</w:t>
      </w:r>
      <w:r w:rsidRPr="00AE0DAD">
        <w:rPr>
          <w:sz w:val="21"/>
          <w:szCs w:val="21"/>
          <w:vertAlign w:val="subscript"/>
        </w:rPr>
        <w:t>2</w:t>
      </w:r>
      <w:r w:rsidRPr="00AE0DAD">
        <w:rPr>
          <w:sz w:val="21"/>
          <w:szCs w:val="21"/>
        </w:rPr>
        <w:t xml:space="preserve"> (an MWC acid gas and PM</w:t>
      </w:r>
      <w:r w:rsidRPr="00AE0DAD">
        <w:rPr>
          <w:sz w:val="21"/>
          <w:szCs w:val="21"/>
          <w:vertAlign w:val="subscript"/>
        </w:rPr>
        <w:t>2.5</w:t>
      </w:r>
      <w:r w:rsidRPr="00AE0DAD">
        <w:rPr>
          <w:sz w:val="21"/>
          <w:szCs w:val="21"/>
        </w:rPr>
        <w:t xml:space="preserve"> precursor) for subsequent capture as particulate matter (PM); </w:t>
      </w:r>
      <w:r w:rsidR="003164DD" w:rsidRPr="00AE0DAD">
        <w:rPr>
          <w:sz w:val="21"/>
          <w:szCs w:val="21"/>
        </w:rPr>
        <w:t xml:space="preserve">an </w:t>
      </w:r>
      <w:r w:rsidRPr="00AE0DAD">
        <w:rPr>
          <w:sz w:val="21"/>
          <w:szCs w:val="21"/>
        </w:rPr>
        <w:t xml:space="preserve">activated carbon injection system to capture adsorb metals and organic hazardous air pollutants (HAP) for subsequent capture as PM; and </w:t>
      </w:r>
      <w:r w:rsidR="003164DD" w:rsidRPr="00AE0DAD">
        <w:rPr>
          <w:sz w:val="21"/>
          <w:szCs w:val="21"/>
        </w:rPr>
        <w:t xml:space="preserve">a </w:t>
      </w:r>
      <w:r w:rsidRPr="00AE0DAD">
        <w:rPr>
          <w:sz w:val="21"/>
          <w:szCs w:val="21"/>
        </w:rPr>
        <w:t>fabric filter (baghouse) to capture PM originating from the combustion, the acid gas reactions and the spent activated carbon.</w:t>
      </w:r>
      <w:r w:rsidR="003164DD" w:rsidRPr="00AE0DAD">
        <w:rPr>
          <w:sz w:val="21"/>
          <w:szCs w:val="21"/>
        </w:rPr>
        <w:t xml:space="preserve">  This equipment is very effective for removal of contaminants generated by the combustion of biosolids as demonstrated by biosolids combustion trials in a similar MWC facility in Florida.</w:t>
      </w:r>
    </w:p>
    <w:p w:rsidR="001C69AF" w:rsidRPr="00AE0DAD" w:rsidRDefault="001C69AF" w:rsidP="00B42519">
      <w:pPr>
        <w:spacing w:after="120"/>
        <w:ind w:right="-270"/>
        <w:rPr>
          <w:sz w:val="21"/>
          <w:szCs w:val="21"/>
        </w:rPr>
      </w:pPr>
      <w:r w:rsidRPr="00AE0DAD">
        <w:rPr>
          <w:sz w:val="21"/>
          <w:szCs w:val="21"/>
        </w:rPr>
        <w:t>Emissions of CO, SO</w:t>
      </w:r>
      <w:r w:rsidRPr="00AE0DAD">
        <w:rPr>
          <w:sz w:val="21"/>
          <w:szCs w:val="21"/>
          <w:vertAlign w:val="subscript"/>
        </w:rPr>
        <w:t>2</w:t>
      </w:r>
      <w:r w:rsidRPr="00AE0DAD">
        <w:rPr>
          <w:sz w:val="21"/>
          <w:szCs w:val="21"/>
        </w:rPr>
        <w:t>, NO</w:t>
      </w:r>
      <w:r w:rsidRPr="00AE0DAD">
        <w:rPr>
          <w:sz w:val="21"/>
          <w:szCs w:val="21"/>
          <w:vertAlign w:val="subscript"/>
        </w:rPr>
        <w:t>X</w:t>
      </w:r>
      <w:r w:rsidRPr="00AE0DAD">
        <w:rPr>
          <w:sz w:val="21"/>
          <w:szCs w:val="21"/>
        </w:rPr>
        <w:t xml:space="preserve"> and visible emissions are measured </w:t>
      </w:r>
      <w:r w:rsidR="00712DE6" w:rsidRPr="00AE0DAD">
        <w:rPr>
          <w:sz w:val="21"/>
          <w:szCs w:val="21"/>
        </w:rPr>
        <w:t xml:space="preserve">and recorded using continuous emission monitoring systems (CEMS) or continuous opacity monitoring systems (COMS).  Regular testing is conducted for metals (including mercury), organic HAP, </w:t>
      </w:r>
      <w:r w:rsidR="00B64BE0" w:rsidRPr="00AE0DAD">
        <w:rPr>
          <w:sz w:val="21"/>
          <w:szCs w:val="21"/>
        </w:rPr>
        <w:t>PM</w:t>
      </w:r>
      <w:r w:rsidR="00712DE6" w:rsidRPr="00AE0DAD">
        <w:rPr>
          <w:sz w:val="21"/>
          <w:szCs w:val="21"/>
        </w:rPr>
        <w:t xml:space="preserve"> and hydrogen chloride (HCl).</w:t>
      </w:r>
    </w:p>
    <w:p w:rsidR="003164DD" w:rsidRPr="00AE0DAD" w:rsidRDefault="003164DD" w:rsidP="001C69AF">
      <w:pPr>
        <w:autoSpaceDE w:val="0"/>
        <w:autoSpaceDN w:val="0"/>
        <w:adjustRightInd w:val="0"/>
        <w:spacing w:after="120"/>
        <w:rPr>
          <w:sz w:val="21"/>
          <w:szCs w:val="21"/>
        </w:rPr>
      </w:pPr>
      <w:r w:rsidRPr="00AE0DAD">
        <w:rPr>
          <w:sz w:val="21"/>
          <w:szCs w:val="21"/>
        </w:rPr>
        <w:t xml:space="preserve">Units 1, 2 and 3 are subject to the </w:t>
      </w:r>
      <w:r w:rsidR="001C69AF" w:rsidRPr="00AE0DAD">
        <w:rPr>
          <w:sz w:val="21"/>
          <w:szCs w:val="21"/>
        </w:rPr>
        <w:t xml:space="preserve">regularly updated and </w:t>
      </w:r>
      <w:r w:rsidRPr="00AE0DAD">
        <w:rPr>
          <w:sz w:val="21"/>
          <w:szCs w:val="21"/>
        </w:rPr>
        <w:t xml:space="preserve">stringent emissions standards </w:t>
      </w:r>
      <w:r w:rsidR="001C69AF" w:rsidRPr="00AE0DAD">
        <w:rPr>
          <w:sz w:val="21"/>
          <w:szCs w:val="21"/>
        </w:rPr>
        <w:t xml:space="preserve">contained in </w:t>
      </w:r>
      <w:r w:rsidRPr="00AE0DAD">
        <w:rPr>
          <w:sz w:val="21"/>
          <w:szCs w:val="21"/>
        </w:rPr>
        <w:t>Department Rule 62-204.800(9</w:t>
      </w:r>
      <w:proofErr w:type="gramStart"/>
      <w:r w:rsidRPr="00AE0DAD">
        <w:rPr>
          <w:sz w:val="21"/>
          <w:szCs w:val="21"/>
        </w:rPr>
        <w:t>)(</w:t>
      </w:r>
      <w:proofErr w:type="gramEnd"/>
      <w:r w:rsidRPr="00AE0DAD">
        <w:rPr>
          <w:sz w:val="21"/>
          <w:szCs w:val="21"/>
        </w:rPr>
        <w:t xml:space="preserve">b), F.A.C. - </w:t>
      </w:r>
      <w:r w:rsidR="001C69AF" w:rsidRPr="00AE0DAD">
        <w:rPr>
          <w:sz w:val="21"/>
          <w:szCs w:val="21"/>
        </w:rPr>
        <w:t>Emission Guidelines and Compliance Times for Large MWC That Are Constructed on or Before September 20, 1994</w:t>
      </w:r>
      <w:r w:rsidRPr="00AE0DAD">
        <w:rPr>
          <w:sz w:val="21"/>
          <w:szCs w:val="21"/>
        </w:rPr>
        <w:t xml:space="preserve">.  Unit 4 is subject to </w:t>
      </w:r>
      <w:r w:rsidR="001C69AF" w:rsidRPr="00AE0DAD">
        <w:rPr>
          <w:sz w:val="21"/>
          <w:szCs w:val="21"/>
        </w:rPr>
        <w:t>40 Code of Federal Regulations, Part 60</w:t>
      </w:r>
      <w:r w:rsidR="000655D4" w:rsidRPr="00AE0DAD">
        <w:rPr>
          <w:sz w:val="21"/>
          <w:szCs w:val="21"/>
        </w:rPr>
        <w:t xml:space="preserve"> (40 CFR 60)</w:t>
      </w:r>
      <w:r w:rsidR="001C69AF" w:rsidRPr="00AE0DAD">
        <w:rPr>
          <w:sz w:val="21"/>
          <w:szCs w:val="21"/>
        </w:rPr>
        <w:t>, Subpart Eb - Large MWC for Which Construction is Commenced After September 20, 1994 (adopted as Department Rule 62-204.800(8</w:t>
      </w:r>
      <w:proofErr w:type="gramStart"/>
      <w:r w:rsidR="001C69AF" w:rsidRPr="00AE0DAD">
        <w:rPr>
          <w:sz w:val="21"/>
          <w:szCs w:val="21"/>
        </w:rPr>
        <w:t>)(</w:t>
      </w:r>
      <w:proofErr w:type="gramEnd"/>
      <w:r w:rsidR="001C69AF" w:rsidRPr="00AE0DAD">
        <w:rPr>
          <w:sz w:val="21"/>
          <w:szCs w:val="21"/>
        </w:rPr>
        <w:t>b)7., F.A.C.</w:t>
      </w:r>
      <w:r w:rsidR="00B75E8B" w:rsidRPr="00AE0DAD">
        <w:rPr>
          <w:sz w:val="21"/>
          <w:szCs w:val="21"/>
        </w:rPr>
        <w:t>)</w:t>
      </w:r>
      <w:r w:rsidR="000655D4" w:rsidRPr="00AE0DAD">
        <w:rPr>
          <w:sz w:val="21"/>
          <w:szCs w:val="21"/>
        </w:rPr>
        <w:t xml:space="preserve">.  The four MWC’s are subject to 40 CFR 61, Subpart E - National Emission Standard for Mercury.  The units are not subject to the emission standards or guidelines contained in 40 CFR 60, Subparts LLLL or MMMM </w:t>
      </w:r>
      <w:proofErr w:type="gramStart"/>
      <w:r w:rsidR="000655D4" w:rsidRPr="00AE0DAD">
        <w:rPr>
          <w:sz w:val="21"/>
          <w:szCs w:val="21"/>
        </w:rPr>
        <w:t>that are</w:t>
      </w:r>
      <w:proofErr w:type="gramEnd"/>
      <w:r w:rsidR="000655D4" w:rsidRPr="00AE0DAD">
        <w:rPr>
          <w:sz w:val="21"/>
          <w:szCs w:val="21"/>
        </w:rPr>
        <w:t xml:space="preserve"> applicable to multiple hearth and fluidized bed sewage sludge incineration units.</w:t>
      </w:r>
    </w:p>
    <w:p w:rsidR="00F01B7B" w:rsidRPr="00AE0DAD" w:rsidRDefault="00F01B7B" w:rsidP="00C456F3">
      <w:pPr>
        <w:widowControl w:val="0"/>
        <w:spacing w:after="120"/>
        <w:ind w:right="36"/>
        <w:rPr>
          <w:sz w:val="21"/>
          <w:szCs w:val="21"/>
        </w:rPr>
      </w:pPr>
      <w:r w:rsidRPr="00AE0DAD">
        <w:rPr>
          <w:b/>
          <w:sz w:val="21"/>
          <w:szCs w:val="21"/>
        </w:rPr>
        <w:t>Permitting Authority</w:t>
      </w:r>
      <w:r w:rsidRPr="00AE0DAD">
        <w:rPr>
          <w:sz w:val="21"/>
          <w:szCs w:val="21"/>
        </w:rPr>
        <w:t xml:space="preserve">:  </w:t>
      </w:r>
      <w:r w:rsidR="000552CD" w:rsidRPr="00AE0DAD">
        <w:rPr>
          <w:sz w:val="21"/>
          <w:szCs w:val="21"/>
        </w:rPr>
        <w:t xml:space="preserve">Applications for air construction permits are subject to review in accordance with the provisions of Chapter 403, Florida Statutes (F.S.) and Chapters 62-4, 62-210 and 62-212 of the Florida Administrative Code (F.A.C.).  </w:t>
      </w:r>
      <w:r w:rsidRPr="00AE0DAD">
        <w:rPr>
          <w:sz w:val="21"/>
          <w:szCs w:val="21"/>
        </w:rPr>
        <w:t>The proposed project is not exempt from air permitting requirements</w:t>
      </w:r>
      <w:r w:rsidR="00F4189D" w:rsidRPr="00AE0DAD">
        <w:rPr>
          <w:sz w:val="21"/>
          <w:szCs w:val="21"/>
        </w:rPr>
        <w:t>.</w:t>
      </w:r>
      <w:r w:rsidRPr="00AE0DAD">
        <w:rPr>
          <w:sz w:val="21"/>
          <w:szCs w:val="21"/>
        </w:rPr>
        <w:t xml:space="preserve">  The </w:t>
      </w:r>
      <w:r w:rsidR="0037545A" w:rsidRPr="00AE0DAD">
        <w:rPr>
          <w:sz w:val="21"/>
          <w:szCs w:val="21"/>
        </w:rPr>
        <w:t>Office of Permitting and Compliance</w:t>
      </w:r>
      <w:r w:rsidRPr="00AE0DAD">
        <w:rPr>
          <w:sz w:val="21"/>
          <w:szCs w:val="21"/>
        </w:rPr>
        <w:t xml:space="preserve"> is the Permitting Authority responsible for making a permit determination for this project.  </w:t>
      </w:r>
      <w:r w:rsidR="00C456F3" w:rsidRPr="00AE0DAD">
        <w:rPr>
          <w:sz w:val="21"/>
          <w:szCs w:val="21"/>
        </w:rPr>
        <w:t>The Permitting Authority’s physical address is:  2600 Blair Stone Road, Tallahassee, Florida.  The Permitting Authority’s mailing address is:  2600 Blair Stone Road, MS #5505, Tallahassee, Florida 32399-2400.  The Permitting Authority’s telephone number is 850/717-9000.</w:t>
      </w:r>
    </w:p>
    <w:p w:rsidR="00F01B7B" w:rsidRPr="00AE0DAD" w:rsidRDefault="00683A8E" w:rsidP="00245C25">
      <w:pPr>
        <w:widowControl w:val="0"/>
        <w:spacing w:after="120"/>
        <w:outlineLvl w:val="0"/>
        <w:rPr>
          <w:sz w:val="21"/>
          <w:szCs w:val="21"/>
        </w:rPr>
      </w:pPr>
      <w:r w:rsidRPr="00AE0DAD">
        <w:rPr>
          <w:b/>
          <w:sz w:val="21"/>
          <w:szCs w:val="21"/>
        </w:rPr>
        <w:t>Project File</w:t>
      </w:r>
      <w:r w:rsidRPr="00AE0DAD">
        <w:rPr>
          <w:sz w:val="21"/>
          <w:szCs w:val="21"/>
        </w:rPr>
        <w:t xml:space="preserve">:  </w:t>
      </w:r>
      <w:r w:rsidR="004476F0" w:rsidRPr="00AE0DAD">
        <w:rPr>
          <w:sz w:val="21"/>
          <w:szCs w:val="21"/>
        </w:rPr>
        <w:t xml:space="preserve">A complete project file is available for public inspection during the normal business hours of 8:00 a.m. to 5:00 p.m., Monday through Friday (except legal holidays), at the address indicated above for the Permitting </w:t>
      </w:r>
      <w:r w:rsidR="004476F0" w:rsidRPr="00AE0DAD">
        <w:rPr>
          <w:sz w:val="21"/>
          <w:szCs w:val="21"/>
        </w:rPr>
        <w:lastRenderedPageBreak/>
        <w:t xml:space="preserve">Authority.  The complete project file includes the draft air construction permit, the Technical Evaluation </w:t>
      </w:r>
      <w:r w:rsidR="00E96842" w:rsidRPr="00AE0DAD">
        <w:rPr>
          <w:sz w:val="21"/>
          <w:szCs w:val="21"/>
        </w:rPr>
        <w:t>and</w:t>
      </w:r>
      <w:r w:rsidR="004476F0" w:rsidRPr="00AE0DAD">
        <w:rPr>
          <w:sz w:val="21"/>
          <w:szCs w:val="21"/>
        </w:rPr>
        <w:t xml:space="preserve"> Preliminary Determination, the application, and the information submitted by the applicant, exclusive of confidential records under Section 403.111, F.S.  Interested persons may view the draft air construction permit by visiting the following web site:  </w:t>
      </w:r>
      <w:hyperlink r:id="rId7" w:history="1">
        <w:r w:rsidR="004476F0" w:rsidRPr="00AE0DAD">
          <w:rPr>
            <w:rStyle w:val="Hyperlink"/>
            <w:sz w:val="21"/>
            <w:szCs w:val="21"/>
          </w:rPr>
          <w:t>http://www.dep.state.fl.us/air/emission/apds/default.asp</w:t>
        </w:r>
      </w:hyperlink>
      <w:r w:rsidR="004476F0" w:rsidRPr="00AE0DAD">
        <w:rPr>
          <w:sz w:val="21"/>
          <w:szCs w:val="21"/>
        </w:rPr>
        <w:t xml:space="preserve"> and entering the permit number shown above.  Interested persons may contact the Permitting Authority’s project review engineer for additional information at the address or phone number listed above.</w:t>
      </w:r>
    </w:p>
    <w:p w:rsidR="007D2771" w:rsidRPr="00AE0DAD" w:rsidRDefault="007D2771" w:rsidP="007D2771">
      <w:pPr>
        <w:spacing w:after="120"/>
        <w:rPr>
          <w:sz w:val="21"/>
          <w:szCs w:val="21"/>
        </w:rPr>
      </w:pPr>
      <w:r w:rsidRPr="00AE0DAD">
        <w:rPr>
          <w:b/>
          <w:sz w:val="21"/>
          <w:szCs w:val="21"/>
        </w:rPr>
        <w:t>Notice of Intent to Issue Air Permit</w:t>
      </w:r>
      <w:r w:rsidRPr="00AE0DAD">
        <w:rPr>
          <w:sz w:val="21"/>
          <w:szCs w:val="21"/>
        </w:rPr>
        <w:t xml:space="preserve">:  The Permitting Authority gives notice of its intent to issue </w:t>
      </w:r>
      <w:r w:rsidR="00287A82" w:rsidRPr="00AE0DAD">
        <w:rPr>
          <w:sz w:val="21"/>
          <w:szCs w:val="21"/>
        </w:rPr>
        <w:t>an air construction permit</w:t>
      </w:r>
      <w:r w:rsidRPr="00AE0DAD">
        <w:rPr>
          <w:sz w:val="21"/>
          <w:szCs w:val="21"/>
        </w:rPr>
        <w:t xml:space="preserve"> for the project described above.  The applicant has provided reasonable assurance that the project will comply with all appropriate provisions of Chapters 62-4,</w:t>
      </w:r>
      <w:r w:rsidR="00F25DC3" w:rsidRPr="00AE0DAD">
        <w:rPr>
          <w:sz w:val="21"/>
          <w:szCs w:val="21"/>
        </w:rPr>
        <w:t xml:space="preserve"> 62-204, 62-210, 62-212,</w:t>
      </w:r>
      <w:r w:rsidRPr="00AE0DAD">
        <w:rPr>
          <w:sz w:val="21"/>
          <w:szCs w:val="21"/>
        </w:rPr>
        <w:t xml:space="preserve"> 62-296 and 62-297, F.A.C.  The Permitting Authority will issue final permit in accordance with the conditions of the </w:t>
      </w:r>
      <w:r w:rsidR="00FA2041" w:rsidRPr="00AE0DAD">
        <w:rPr>
          <w:sz w:val="21"/>
          <w:szCs w:val="21"/>
        </w:rPr>
        <w:t xml:space="preserve">draft air construction permit </w:t>
      </w:r>
      <w:r w:rsidRPr="00AE0DAD">
        <w:rPr>
          <w:sz w:val="21"/>
          <w:szCs w:val="21"/>
        </w:rPr>
        <w:t>unless a response received in accordance with the following procedures results in a different decision or a significant change of terms or conditions.</w:t>
      </w:r>
    </w:p>
    <w:p w:rsidR="00FD6C5F" w:rsidRPr="00AE0DAD" w:rsidRDefault="0085609F" w:rsidP="00245C25">
      <w:pPr>
        <w:widowControl w:val="0"/>
        <w:spacing w:after="120"/>
        <w:rPr>
          <w:sz w:val="21"/>
          <w:szCs w:val="21"/>
        </w:rPr>
      </w:pPr>
      <w:r w:rsidRPr="00AE0DAD">
        <w:rPr>
          <w:b/>
          <w:sz w:val="21"/>
          <w:szCs w:val="21"/>
        </w:rPr>
        <w:t>Comments</w:t>
      </w:r>
      <w:r w:rsidRPr="00AE0DAD">
        <w:rPr>
          <w:sz w:val="21"/>
          <w:szCs w:val="21"/>
        </w:rPr>
        <w:t xml:space="preserve">:  </w:t>
      </w:r>
      <w:r w:rsidR="008E693D" w:rsidRPr="00AE0DAD">
        <w:rPr>
          <w:sz w:val="21"/>
          <w:szCs w:val="21"/>
        </w:rPr>
        <w:t xml:space="preserve">The Permitting Authority will accept written comments concerning the draft air construction permit for a period of </w:t>
      </w:r>
      <w:r w:rsidR="00014A9B" w:rsidRPr="00AE0DAD">
        <w:rPr>
          <w:sz w:val="21"/>
          <w:szCs w:val="21"/>
        </w:rPr>
        <w:t>14</w:t>
      </w:r>
      <w:r w:rsidR="00877929" w:rsidRPr="00AE0DAD">
        <w:rPr>
          <w:sz w:val="21"/>
          <w:szCs w:val="21"/>
        </w:rPr>
        <w:t>-</w:t>
      </w:r>
      <w:r w:rsidR="008E693D" w:rsidRPr="00AE0DAD">
        <w:rPr>
          <w:sz w:val="21"/>
          <w:szCs w:val="21"/>
        </w:rPr>
        <w:t xml:space="preserve">days from the date of publication of the Public Notice.  Written comments must be received by the close of business (5:00 p.m.), on or before the end of this </w:t>
      </w:r>
      <w:r w:rsidR="00014A9B" w:rsidRPr="00AE0DAD">
        <w:rPr>
          <w:sz w:val="21"/>
          <w:szCs w:val="21"/>
        </w:rPr>
        <w:t>14</w:t>
      </w:r>
      <w:r w:rsidR="008E693D" w:rsidRPr="00AE0DAD">
        <w:rPr>
          <w:sz w:val="21"/>
          <w:szCs w:val="21"/>
        </w:rPr>
        <w:t>-day period by the Permitting Authority at the above address</w:t>
      </w:r>
      <w:r w:rsidR="009D3641" w:rsidRPr="00AE0DAD">
        <w:rPr>
          <w:sz w:val="21"/>
          <w:szCs w:val="21"/>
        </w:rPr>
        <w:t xml:space="preserve">.  </w:t>
      </w:r>
      <w:r w:rsidR="008E693D" w:rsidRPr="00AE0DAD">
        <w:rPr>
          <w:sz w:val="21"/>
          <w:szCs w:val="21"/>
        </w:rPr>
        <w:t>If timely received written comments result in a significant change to the draft air construction permit, the Permitting Authority shall issue a revised draft air construction permit and require, if applicable, another Public Notice.  All comments filed will be made available for public inspection.  For additional information, contact the Permitting Authority at the above address or phone number.</w:t>
      </w:r>
    </w:p>
    <w:p w:rsidR="00FD6C5F" w:rsidRPr="00712DE6" w:rsidRDefault="00CF2F33" w:rsidP="00245C25">
      <w:pPr>
        <w:widowControl w:val="0"/>
        <w:spacing w:after="120"/>
        <w:rPr>
          <w:sz w:val="21"/>
          <w:szCs w:val="21"/>
        </w:rPr>
      </w:pPr>
      <w:r w:rsidRPr="00AE0DAD">
        <w:rPr>
          <w:b/>
          <w:sz w:val="21"/>
          <w:szCs w:val="21"/>
        </w:rPr>
        <w:t>Petitions</w:t>
      </w:r>
      <w:r w:rsidRPr="00AE0DAD">
        <w:rPr>
          <w:sz w:val="21"/>
          <w:szCs w:val="21"/>
        </w:rPr>
        <w:t xml:space="preserve">:  </w:t>
      </w:r>
      <w:r w:rsidR="00FD6C5F" w:rsidRPr="00AE0DAD">
        <w:rPr>
          <w:sz w:val="21"/>
          <w:szCs w:val="21"/>
        </w:rPr>
        <w:t xml:space="preserve">A person whose substantial interests are affected by the proposed permitting decision may petition for an administrative hearing in accordance with Sections 120.569 and 120.57, F.S.  The petition must contain the information set forth below and must be filed </w:t>
      </w:r>
      <w:r w:rsidR="006E1E6A" w:rsidRPr="00AE0DAD">
        <w:rPr>
          <w:sz w:val="21"/>
          <w:szCs w:val="21"/>
        </w:rPr>
        <w:t xml:space="preserve">with </w:t>
      </w:r>
      <w:r w:rsidR="00FD6C5F" w:rsidRPr="00AE0DAD">
        <w:rPr>
          <w:sz w:val="21"/>
          <w:szCs w:val="21"/>
        </w:rPr>
        <w:t>(received</w:t>
      </w:r>
      <w:r w:rsidR="006E1E6A" w:rsidRPr="00AE0DAD">
        <w:rPr>
          <w:sz w:val="21"/>
          <w:szCs w:val="21"/>
        </w:rPr>
        <w:t xml:space="preserve"> by</w:t>
      </w:r>
      <w:r w:rsidR="00FD6C5F" w:rsidRPr="00AE0DAD">
        <w:rPr>
          <w:sz w:val="21"/>
          <w:szCs w:val="21"/>
        </w:rPr>
        <w:t xml:space="preserve">) </w:t>
      </w:r>
      <w:r w:rsidR="007F5E3C" w:rsidRPr="00AE0DAD">
        <w:rPr>
          <w:sz w:val="21"/>
          <w:szCs w:val="21"/>
        </w:rPr>
        <w:t xml:space="preserve">the Department’s Agency Clerk in </w:t>
      </w:r>
      <w:r w:rsidR="00FD6C5F" w:rsidRPr="00AE0DAD">
        <w:rPr>
          <w:sz w:val="21"/>
          <w:szCs w:val="21"/>
        </w:rPr>
        <w:t>the Office of General Counsel of the Department of Environmental Protection</w:t>
      </w:r>
      <w:r w:rsidR="00A97E02" w:rsidRPr="00AE0DAD">
        <w:rPr>
          <w:sz w:val="21"/>
          <w:szCs w:val="21"/>
        </w:rPr>
        <w:t xml:space="preserve"> at</w:t>
      </w:r>
      <w:r w:rsidR="00FD6C5F" w:rsidRPr="00AE0DAD">
        <w:rPr>
          <w:sz w:val="21"/>
          <w:szCs w:val="21"/>
        </w:rPr>
        <w:t xml:space="preserve"> 3900 Commonwealth Boulevard, Mail Station #35, Tallahassee, Florida 32399-3000</w:t>
      </w:r>
      <w:r w:rsidR="001B3672" w:rsidRPr="00AE0DAD">
        <w:rPr>
          <w:sz w:val="21"/>
          <w:szCs w:val="21"/>
        </w:rPr>
        <w:t xml:space="preserve">. </w:t>
      </w:r>
      <w:r w:rsidR="007F5E3C" w:rsidRPr="00AE0DAD">
        <w:rPr>
          <w:sz w:val="21"/>
          <w:szCs w:val="21"/>
        </w:rPr>
        <w:t xml:space="preserve"> </w:t>
      </w:r>
      <w:r w:rsidR="00FD6C5F" w:rsidRPr="00AE0DAD">
        <w:rPr>
          <w:sz w:val="21"/>
          <w:szCs w:val="21"/>
        </w:rPr>
        <w:t>Petitions filed by any persons other than those entitled to written notice under</w:t>
      </w:r>
      <w:r w:rsidR="00FD6C5F" w:rsidRPr="00712DE6">
        <w:rPr>
          <w:sz w:val="21"/>
          <w:szCs w:val="21"/>
        </w:rPr>
        <w:t xml:space="preserve"> Section 120.60(3)</w:t>
      </w:r>
      <w:proofErr w:type="gramStart"/>
      <w:r w:rsidR="00FD6C5F" w:rsidRPr="00712DE6">
        <w:rPr>
          <w:sz w:val="21"/>
          <w:szCs w:val="21"/>
        </w:rPr>
        <w:t>,</w:t>
      </w:r>
      <w:proofErr w:type="gramEnd"/>
      <w:r w:rsidR="00FD6C5F" w:rsidRPr="00712DE6">
        <w:rPr>
          <w:sz w:val="21"/>
          <w:szCs w:val="21"/>
        </w:rPr>
        <w:t xml:space="preserve"> F.S. must be filed within 14 days of publication of th</w:t>
      </w:r>
      <w:r w:rsidR="00C90B2E" w:rsidRPr="00712DE6">
        <w:rPr>
          <w:sz w:val="21"/>
          <w:szCs w:val="21"/>
        </w:rPr>
        <w:t>e</w:t>
      </w:r>
      <w:r w:rsidR="00FD6C5F" w:rsidRPr="00712DE6">
        <w:rPr>
          <w:sz w:val="21"/>
          <w:szCs w:val="21"/>
        </w:rPr>
        <w:t xml:space="preserve"> Public Notice </w:t>
      </w:r>
      <w:r w:rsidR="003A3F8B" w:rsidRPr="00712DE6">
        <w:rPr>
          <w:sz w:val="21"/>
          <w:szCs w:val="21"/>
        </w:rPr>
        <w:t xml:space="preserve">or receipt of </w:t>
      </w:r>
      <w:r w:rsidR="006D00F2" w:rsidRPr="00712DE6">
        <w:rPr>
          <w:sz w:val="21"/>
          <w:szCs w:val="21"/>
        </w:rPr>
        <w:t>a</w:t>
      </w:r>
      <w:r w:rsidR="003A3F8B" w:rsidRPr="00712DE6">
        <w:rPr>
          <w:sz w:val="21"/>
          <w:szCs w:val="21"/>
        </w:rPr>
        <w:t xml:space="preserve"> written notice, whichever occurs first.  </w:t>
      </w:r>
      <w:r w:rsidR="00FD6C5F" w:rsidRPr="00712DE6">
        <w:rPr>
          <w:sz w:val="21"/>
          <w:szCs w:val="21"/>
        </w:rPr>
        <w:t>Under Section 120.60(3), F.S., however, any person who asked the Permitting Authority for notice of agency action may</w:t>
      </w:r>
      <w:r w:rsidR="006D00F2" w:rsidRPr="00712DE6">
        <w:rPr>
          <w:sz w:val="21"/>
          <w:szCs w:val="21"/>
        </w:rPr>
        <w:t xml:space="preserve"> </w:t>
      </w:r>
      <w:r w:rsidR="00FD6C5F" w:rsidRPr="00712DE6">
        <w:rPr>
          <w:sz w:val="21"/>
          <w:szCs w:val="21"/>
        </w:rPr>
        <w:t xml:space="preserve">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681647" w:rsidRPr="00712DE6">
        <w:rPr>
          <w:sz w:val="21"/>
          <w:szCs w:val="21"/>
        </w:rPr>
        <w:t xml:space="preserve">(in a proceeding initiated by another party) </w:t>
      </w:r>
      <w:r w:rsidR="00FD6C5F" w:rsidRPr="00712DE6">
        <w:rPr>
          <w:sz w:val="21"/>
          <w:szCs w:val="21"/>
        </w:rPr>
        <w:t>will be only at the approval of the presiding officer upon the filing of a motion in compliance with Rule 28-106.205, F.A.C.</w:t>
      </w:r>
    </w:p>
    <w:p w:rsidR="00F6544C" w:rsidRPr="00712DE6" w:rsidRDefault="00F6544C" w:rsidP="00245C25">
      <w:pPr>
        <w:widowControl w:val="0"/>
        <w:tabs>
          <w:tab w:val="left" w:pos="0"/>
        </w:tabs>
        <w:spacing w:after="120"/>
        <w:rPr>
          <w:sz w:val="21"/>
          <w:szCs w:val="21"/>
        </w:rPr>
      </w:pPr>
      <w:r w:rsidRPr="00712DE6">
        <w:rPr>
          <w:sz w:val="21"/>
          <w:szCs w:val="21"/>
        </w:rPr>
        <w:t xml:space="preserve">A petition that disputes the material facts on which the </w:t>
      </w:r>
      <w:r w:rsidR="00E7783D" w:rsidRPr="00712DE6">
        <w:rPr>
          <w:sz w:val="21"/>
          <w:szCs w:val="21"/>
        </w:rPr>
        <w:t>Permitting Authority</w:t>
      </w:r>
      <w:r w:rsidRPr="00712DE6">
        <w:rPr>
          <w:sz w:val="21"/>
          <w:szCs w:val="21"/>
        </w:rPr>
        <w:t>’s action is based must contain the following information:</w:t>
      </w:r>
      <w:r w:rsidR="000C6A3E" w:rsidRPr="00712DE6">
        <w:rPr>
          <w:sz w:val="21"/>
          <w:szCs w:val="21"/>
        </w:rPr>
        <w:t xml:space="preserve"> </w:t>
      </w:r>
      <w:r w:rsidR="0065573F" w:rsidRPr="00712DE6">
        <w:rPr>
          <w:sz w:val="21"/>
          <w:szCs w:val="21"/>
        </w:rPr>
        <w:t xml:space="preserve"> </w:t>
      </w:r>
      <w:r w:rsidRPr="00712DE6">
        <w:rPr>
          <w:sz w:val="21"/>
          <w:szCs w:val="21"/>
        </w:rPr>
        <w:t>(a) The name and address of each agency affected and each agency’s file or identification number, if known;</w:t>
      </w:r>
      <w:r w:rsidR="000C6A3E" w:rsidRPr="00712DE6">
        <w:rPr>
          <w:sz w:val="21"/>
          <w:szCs w:val="21"/>
        </w:rPr>
        <w:t xml:space="preserve"> </w:t>
      </w:r>
      <w:r w:rsidRPr="00712DE6">
        <w:rPr>
          <w:sz w:val="21"/>
          <w:szCs w:val="21"/>
        </w:rPr>
        <w:t xml:space="preserve">(b) The name, address and telephone number of the petitioner; </w:t>
      </w:r>
      <w:r w:rsidR="0087668B" w:rsidRPr="00712DE6">
        <w:rPr>
          <w:sz w:val="21"/>
          <w:szCs w:val="21"/>
        </w:rPr>
        <w:t xml:space="preserve">the </w:t>
      </w:r>
      <w:r w:rsidRPr="00712DE6">
        <w:rPr>
          <w:sz w:val="21"/>
          <w:szCs w:val="21"/>
        </w:rPr>
        <w:t xml:space="preserve">name address and telephone number of the petitioner’s representative, if any, which shall be the address for service purposes during the course of the proceeding; and an explanation of how </w:t>
      </w:r>
      <w:r w:rsidR="0087668B" w:rsidRPr="00712DE6">
        <w:rPr>
          <w:sz w:val="21"/>
          <w:szCs w:val="21"/>
        </w:rPr>
        <w:t xml:space="preserve">the </w:t>
      </w:r>
      <w:r w:rsidRPr="00712DE6">
        <w:rPr>
          <w:sz w:val="21"/>
          <w:szCs w:val="21"/>
        </w:rPr>
        <w:t>petitioner’s substantial rights will be affected by the agency determination;</w:t>
      </w:r>
      <w:r w:rsidR="000C6A3E" w:rsidRPr="00712DE6">
        <w:rPr>
          <w:sz w:val="21"/>
          <w:szCs w:val="21"/>
        </w:rPr>
        <w:t xml:space="preserve"> </w:t>
      </w:r>
      <w:r w:rsidRPr="00712DE6">
        <w:rPr>
          <w:sz w:val="21"/>
          <w:szCs w:val="21"/>
        </w:rPr>
        <w:t xml:space="preserve">(c) A statement of when </w:t>
      </w:r>
      <w:r w:rsidR="00681647" w:rsidRPr="00712DE6">
        <w:rPr>
          <w:sz w:val="21"/>
          <w:szCs w:val="21"/>
        </w:rPr>
        <w:t xml:space="preserve">and how </w:t>
      </w:r>
      <w:r w:rsidRPr="00712DE6">
        <w:rPr>
          <w:sz w:val="21"/>
          <w:szCs w:val="21"/>
        </w:rPr>
        <w:t xml:space="preserve">the petitioner received notice of the agency action or proposed </w:t>
      </w:r>
      <w:r w:rsidR="00681647" w:rsidRPr="00712DE6">
        <w:rPr>
          <w:sz w:val="21"/>
          <w:szCs w:val="21"/>
        </w:rPr>
        <w:t>decision</w:t>
      </w:r>
      <w:r w:rsidRPr="00712DE6">
        <w:rPr>
          <w:sz w:val="21"/>
          <w:szCs w:val="21"/>
        </w:rPr>
        <w:t>;</w:t>
      </w:r>
      <w:r w:rsidR="000C6A3E" w:rsidRPr="00712DE6">
        <w:rPr>
          <w:sz w:val="21"/>
          <w:szCs w:val="21"/>
        </w:rPr>
        <w:t xml:space="preserve"> </w:t>
      </w:r>
      <w:r w:rsidRPr="00712DE6">
        <w:rPr>
          <w:sz w:val="21"/>
          <w:szCs w:val="21"/>
        </w:rPr>
        <w:t xml:space="preserve">(d) A statement of all disputed issues of material fact. </w:t>
      </w:r>
      <w:r w:rsidR="000C6A3E" w:rsidRPr="00712DE6">
        <w:rPr>
          <w:sz w:val="21"/>
          <w:szCs w:val="21"/>
        </w:rPr>
        <w:t xml:space="preserve"> </w:t>
      </w:r>
      <w:r w:rsidRPr="00712DE6">
        <w:rPr>
          <w:sz w:val="21"/>
          <w:szCs w:val="21"/>
        </w:rPr>
        <w:t xml:space="preserve">If there are none, the petition must so </w:t>
      </w:r>
      <w:r w:rsidR="0065573F" w:rsidRPr="00712DE6">
        <w:rPr>
          <w:sz w:val="21"/>
          <w:szCs w:val="21"/>
        </w:rPr>
        <w:t>indicate</w:t>
      </w:r>
      <w:r w:rsidRPr="00712DE6">
        <w:rPr>
          <w:sz w:val="21"/>
          <w:szCs w:val="21"/>
        </w:rPr>
        <w:t>;</w:t>
      </w:r>
      <w:r w:rsidR="000C6A3E" w:rsidRPr="00712DE6">
        <w:rPr>
          <w:sz w:val="21"/>
          <w:szCs w:val="21"/>
        </w:rPr>
        <w:t xml:space="preserve"> </w:t>
      </w:r>
      <w:r w:rsidR="003B677A" w:rsidRPr="00712DE6">
        <w:rPr>
          <w:sz w:val="21"/>
          <w:szCs w:val="21"/>
        </w:rPr>
        <w:t xml:space="preserve">(e) A concise statement of the ultimate facts alleged, including the specific facts the petitioner contends warrant reversal or modification of the agency’s proposed action; </w:t>
      </w:r>
      <w:r w:rsidRPr="00712DE6">
        <w:rPr>
          <w:sz w:val="21"/>
          <w:szCs w:val="21"/>
        </w:rPr>
        <w:t>(f) A statement of the specific rules or statutes the petitioner contends require reversal or modification of the agency’s proposed action</w:t>
      </w:r>
      <w:r w:rsidR="00681647" w:rsidRPr="00712DE6">
        <w:rPr>
          <w:sz w:val="21"/>
          <w:szCs w:val="21"/>
        </w:rPr>
        <w:t xml:space="preserve"> including an </w:t>
      </w:r>
      <w:r w:rsidR="0061086A" w:rsidRPr="00712DE6">
        <w:rPr>
          <w:sz w:val="21"/>
          <w:szCs w:val="21"/>
        </w:rPr>
        <w:t>explanation</w:t>
      </w:r>
      <w:r w:rsidR="00681647" w:rsidRPr="00712DE6">
        <w:rPr>
          <w:sz w:val="21"/>
          <w:szCs w:val="21"/>
        </w:rPr>
        <w:t xml:space="preserve"> of how the alleged facts relate to the specific rules or statutes</w:t>
      </w:r>
      <w:r w:rsidRPr="00712DE6">
        <w:rPr>
          <w:sz w:val="21"/>
          <w:szCs w:val="21"/>
        </w:rPr>
        <w:t>; and,</w:t>
      </w:r>
      <w:r w:rsidR="000C6A3E" w:rsidRPr="00712DE6">
        <w:rPr>
          <w:sz w:val="21"/>
          <w:szCs w:val="21"/>
        </w:rPr>
        <w:t xml:space="preserve"> </w:t>
      </w:r>
      <w:r w:rsidRPr="00712DE6">
        <w:rPr>
          <w:sz w:val="21"/>
          <w:szCs w:val="21"/>
        </w:rPr>
        <w:t xml:space="preserve">(g) A statement of the relief sought by the petitioner, stating precisely the action </w:t>
      </w:r>
      <w:r w:rsidR="0087668B" w:rsidRPr="00712DE6">
        <w:rPr>
          <w:sz w:val="21"/>
          <w:szCs w:val="21"/>
        </w:rPr>
        <w:t xml:space="preserve">the </w:t>
      </w:r>
      <w:r w:rsidRPr="00712DE6">
        <w:rPr>
          <w:sz w:val="21"/>
          <w:szCs w:val="21"/>
        </w:rPr>
        <w:t>petitioner wishes the agency to take with respect to the agency’s proposed action.</w:t>
      </w:r>
      <w:r w:rsidR="00E55C4B" w:rsidRPr="00712DE6">
        <w:rPr>
          <w:sz w:val="21"/>
          <w:szCs w:val="21"/>
        </w:rPr>
        <w:t xml:space="preserve">  </w:t>
      </w:r>
      <w:r w:rsidRPr="00712DE6">
        <w:rPr>
          <w:sz w:val="21"/>
          <w:szCs w:val="21"/>
        </w:rPr>
        <w:t xml:space="preserve">A petition that does not dispute the material facts upon which the </w:t>
      </w:r>
      <w:r w:rsidR="00E7783D" w:rsidRPr="00712DE6">
        <w:rPr>
          <w:sz w:val="21"/>
          <w:szCs w:val="21"/>
        </w:rPr>
        <w:t>Permitting Authority</w:t>
      </w:r>
      <w:r w:rsidRPr="00712DE6">
        <w:rPr>
          <w:sz w:val="21"/>
          <w:szCs w:val="21"/>
        </w:rPr>
        <w:t>’s action is based shall state that no such facts are in dispute and otherwise shall contain the same information as set forth above, as required by Rule 28-106.301, F.A.C.</w:t>
      </w:r>
    </w:p>
    <w:p w:rsidR="00F6544C" w:rsidRPr="00712DE6" w:rsidRDefault="00F6544C" w:rsidP="00245C25">
      <w:pPr>
        <w:widowControl w:val="0"/>
        <w:tabs>
          <w:tab w:val="left" w:pos="0"/>
        </w:tabs>
        <w:spacing w:after="120"/>
        <w:rPr>
          <w:sz w:val="21"/>
          <w:szCs w:val="21"/>
        </w:rPr>
      </w:pPr>
      <w:r w:rsidRPr="00712DE6">
        <w:rPr>
          <w:sz w:val="21"/>
          <w:szCs w:val="21"/>
        </w:rPr>
        <w:t xml:space="preserve">Because the administrative hearing process is designed to formulate final agency action, the filing of a petition means that the </w:t>
      </w:r>
      <w:r w:rsidR="00E7783D" w:rsidRPr="00712DE6">
        <w:rPr>
          <w:sz w:val="21"/>
          <w:szCs w:val="21"/>
        </w:rPr>
        <w:t>Permitting Authority</w:t>
      </w:r>
      <w:r w:rsidRPr="00712DE6">
        <w:rPr>
          <w:sz w:val="21"/>
          <w:szCs w:val="21"/>
        </w:rPr>
        <w:t xml:space="preserve">’s final action may be different from the position taken by it in this </w:t>
      </w:r>
      <w:r w:rsidR="00107221" w:rsidRPr="00712DE6">
        <w:rPr>
          <w:sz w:val="21"/>
          <w:szCs w:val="21"/>
        </w:rPr>
        <w:t>Public N</w:t>
      </w:r>
      <w:r w:rsidRPr="00712DE6">
        <w:rPr>
          <w:sz w:val="21"/>
          <w:szCs w:val="21"/>
        </w:rPr>
        <w:t xml:space="preserve">otice of </w:t>
      </w:r>
      <w:r w:rsidR="00926E11" w:rsidRPr="00712DE6">
        <w:rPr>
          <w:sz w:val="21"/>
          <w:szCs w:val="21"/>
        </w:rPr>
        <w:t>I</w:t>
      </w:r>
      <w:r w:rsidRPr="00712DE6">
        <w:rPr>
          <w:sz w:val="21"/>
          <w:szCs w:val="21"/>
        </w:rPr>
        <w:t>ntent</w:t>
      </w:r>
      <w:r w:rsidR="00926E11" w:rsidRPr="00712DE6">
        <w:rPr>
          <w:sz w:val="21"/>
          <w:szCs w:val="21"/>
        </w:rPr>
        <w:t xml:space="preserve"> to Issue Air Permit</w:t>
      </w:r>
      <w:r w:rsidRPr="00712DE6">
        <w:rPr>
          <w:sz w:val="21"/>
          <w:szCs w:val="21"/>
        </w:rPr>
        <w:t xml:space="preserve">.  Persons whose substantial interests will be affected by any such final decision of the </w:t>
      </w:r>
      <w:r w:rsidR="00E7783D" w:rsidRPr="00712DE6">
        <w:rPr>
          <w:sz w:val="21"/>
          <w:szCs w:val="21"/>
        </w:rPr>
        <w:t>Permitting Authority</w:t>
      </w:r>
      <w:r w:rsidRPr="00712DE6">
        <w:rPr>
          <w:sz w:val="21"/>
          <w:szCs w:val="21"/>
        </w:rPr>
        <w:t xml:space="preserve"> on the application have the right to petition to become a party to the proceeding, in accordance with the requirements set forth above.</w:t>
      </w:r>
    </w:p>
    <w:p w:rsidR="00FA19A6" w:rsidRPr="00712DE6" w:rsidRDefault="00CF2F33" w:rsidP="00FA19A6">
      <w:pPr>
        <w:widowControl w:val="0"/>
        <w:tabs>
          <w:tab w:val="left" w:pos="0"/>
        </w:tabs>
        <w:spacing w:after="120"/>
        <w:rPr>
          <w:sz w:val="21"/>
          <w:szCs w:val="21"/>
        </w:rPr>
      </w:pPr>
      <w:r w:rsidRPr="00712DE6">
        <w:rPr>
          <w:b/>
          <w:sz w:val="21"/>
          <w:szCs w:val="21"/>
        </w:rPr>
        <w:t>Mediation</w:t>
      </w:r>
      <w:r w:rsidRPr="00712DE6">
        <w:rPr>
          <w:sz w:val="21"/>
          <w:szCs w:val="21"/>
        </w:rPr>
        <w:t xml:space="preserve">:  </w:t>
      </w:r>
      <w:r w:rsidR="00F6544C" w:rsidRPr="00712DE6">
        <w:rPr>
          <w:sz w:val="21"/>
          <w:szCs w:val="21"/>
        </w:rPr>
        <w:t>Mediation is not available for this proceeding.</w:t>
      </w:r>
    </w:p>
    <w:sectPr w:rsidR="00FA19A6" w:rsidRPr="00712DE6" w:rsidSect="00712DE6">
      <w:headerReference w:type="default" r:id="rId8"/>
      <w:footerReference w:type="default" r:id="rId9"/>
      <w:type w:val="oddPage"/>
      <w:pgSz w:w="12240" w:h="15840" w:code="1"/>
      <w:pgMar w:top="370" w:right="1152" w:bottom="720" w:left="1152" w:header="630" w:footer="47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E8B" w:rsidRDefault="00B75E8B">
      <w:r>
        <w:separator/>
      </w:r>
    </w:p>
  </w:endnote>
  <w:endnote w:type="continuationSeparator" w:id="0">
    <w:p w:rsidR="00B75E8B" w:rsidRDefault="00B75E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E8B" w:rsidRPr="00E257C9" w:rsidRDefault="00B75E8B"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E8B" w:rsidRDefault="00B75E8B">
      <w:r>
        <w:separator/>
      </w:r>
    </w:p>
  </w:footnote>
  <w:footnote w:type="continuationSeparator" w:id="0">
    <w:p w:rsidR="00B75E8B" w:rsidRDefault="00B75E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E8B" w:rsidRPr="00B64BE0" w:rsidRDefault="00B75E8B" w:rsidP="00712DE6">
    <w:pPr>
      <w:pStyle w:val="Header"/>
      <w:tabs>
        <w:tab w:val="clear" w:pos="4320"/>
        <w:tab w:val="left" w:pos="5940"/>
      </w:tabs>
      <w:spacing w:after="120"/>
      <w:jc w:val="center"/>
      <w:rPr>
        <w:b/>
        <w:caps/>
        <w:sz w:val="21"/>
        <w:szCs w:val="21"/>
      </w:rPr>
    </w:pPr>
    <w:r w:rsidRPr="00B64BE0">
      <w:rPr>
        <w:b/>
        <w:caps/>
        <w:sz w:val="21"/>
        <w:szCs w:val="21"/>
      </w:rPr>
      <w:t xml:space="preserve">Public Notice of Intent to Issue </w:t>
    </w:r>
    <w:r w:rsidRPr="00B64BE0">
      <w:rPr>
        <w:b/>
        <w:sz w:val="21"/>
        <w:szCs w:val="21"/>
      </w:rPr>
      <w:t>AIR</w:t>
    </w:r>
    <w:r w:rsidRPr="00B64BE0">
      <w:rPr>
        <w:b/>
        <w:caps/>
        <w:sz w:val="21"/>
        <w:szCs w:val="21"/>
      </w:rPr>
      <w:t xml:space="preserve"> 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12FE"/>
    <w:rsid w:val="00006BF4"/>
    <w:rsid w:val="00007166"/>
    <w:rsid w:val="000145A9"/>
    <w:rsid w:val="000149C5"/>
    <w:rsid w:val="00014A9B"/>
    <w:rsid w:val="000201B7"/>
    <w:rsid w:val="00021CAD"/>
    <w:rsid w:val="00025121"/>
    <w:rsid w:val="00026B91"/>
    <w:rsid w:val="00031C30"/>
    <w:rsid w:val="0003611E"/>
    <w:rsid w:val="00042BF3"/>
    <w:rsid w:val="000441DD"/>
    <w:rsid w:val="000444AF"/>
    <w:rsid w:val="0005112E"/>
    <w:rsid w:val="00051D08"/>
    <w:rsid w:val="000552CD"/>
    <w:rsid w:val="00055781"/>
    <w:rsid w:val="00063FC5"/>
    <w:rsid w:val="000655D4"/>
    <w:rsid w:val="00065C71"/>
    <w:rsid w:val="000661F7"/>
    <w:rsid w:val="00071239"/>
    <w:rsid w:val="00075B42"/>
    <w:rsid w:val="00077C52"/>
    <w:rsid w:val="00083CA2"/>
    <w:rsid w:val="000A1BF6"/>
    <w:rsid w:val="000A4699"/>
    <w:rsid w:val="000B034A"/>
    <w:rsid w:val="000B750C"/>
    <w:rsid w:val="000C02F4"/>
    <w:rsid w:val="000C272D"/>
    <w:rsid w:val="000C5D0D"/>
    <w:rsid w:val="000C6A3E"/>
    <w:rsid w:val="000D26F9"/>
    <w:rsid w:val="000D3049"/>
    <w:rsid w:val="000D5771"/>
    <w:rsid w:val="000E0EB1"/>
    <w:rsid w:val="000E1969"/>
    <w:rsid w:val="000E3435"/>
    <w:rsid w:val="000E5A93"/>
    <w:rsid w:val="000F1DCC"/>
    <w:rsid w:val="000F1F05"/>
    <w:rsid w:val="000F5ADE"/>
    <w:rsid w:val="000F5E17"/>
    <w:rsid w:val="001015F1"/>
    <w:rsid w:val="0010226D"/>
    <w:rsid w:val="00102D68"/>
    <w:rsid w:val="001052AC"/>
    <w:rsid w:val="00105A25"/>
    <w:rsid w:val="00106236"/>
    <w:rsid w:val="001069B5"/>
    <w:rsid w:val="00107221"/>
    <w:rsid w:val="0011606B"/>
    <w:rsid w:val="00123431"/>
    <w:rsid w:val="001237B3"/>
    <w:rsid w:val="00124C2C"/>
    <w:rsid w:val="00133081"/>
    <w:rsid w:val="00135B0F"/>
    <w:rsid w:val="001376B2"/>
    <w:rsid w:val="00140F12"/>
    <w:rsid w:val="001603AE"/>
    <w:rsid w:val="001729FC"/>
    <w:rsid w:val="00176A01"/>
    <w:rsid w:val="00180899"/>
    <w:rsid w:val="001824EF"/>
    <w:rsid w:val="001844CA"/>
    <w:rsid w:val="00185991"/>
    <w:rsid w:val="001861E4"/>
    <w:rsid w:val="001879AD"/>
    <w:rsid w:val="00193A41"/>
    <w:rsid w:val="00195F75"/>
    <w:rsid w:val="00196EC9"/>
    <w:rsid w:val="001971AC"/>
    <w:rsid w:val="001A2826"/>
    <w:rsid w:val="001A63C6"/>
    <w:rsid w:val="001B3672"/>
    <w:rsid w:val="001B3C22"/>
    <w:rsid w:val="001B3E05"/>
    <w:rsid w:val="001B61A1"/>
    <w:rsid w:val="001C0A9C"/>
    <w:rsid w:val="001C69AF"/>
    <w:rsid w:val="001C7D5F"/>
    <w:rsid w:val="001D637F"/>
    <w:rsid w:val="001D6C3C"/>
    <w:rsid w:val="001D7104"/>
    <w:rsid w:val="001D7B2C"/>
    <w:rsid w:val="001E1FCB"/>
    <w:rsid w:val="001F18BC"/>
    <w:rsid w:val="001F24D0"/>
    <w:rsid w:val="001F2EC2"/>
    <w:rsid w:val="00213B6A"/>
    <w:rsid w:val="002324F0"/>
    <w:rsid w:val="002361E5"/>
    <w:rsid w:val="002416A5"/>
    <w:rsid w:val="002426D9"/>
    <w:rsid w:val="00245C25"/>
    <w:rsid w:val="002473BC"/>
    <w:rsid w:val="00247AF7"/>
    <w:rsid w:val="0025026E"/>
    <w:rsid w:val="002570ED"/>
    <w:rsid w:val="0027265B"/>
    <w:rsid w:val="00274F64"/>
    <w:rsid w:val="002849F1"/>
    <w:rsid w:val="0028713A"/>
    <w:rsid w:val="00287A82"/>
    <w:rsid w:val="0029689B"/>
    <w:rsid w:val="002A150F"/>
    <w:rsid w:val="002A2434"/>
    <w:rsid w:val="002B5367"/>
    <w:rsid w:val="002C50EA"/>
    <w:rsid w:val="002D3DD8"/>
    <w:rsid w:val="002D6304"/>
    <w:rsid w:val="002E1AFD"/>
    <w:rsid w:val="002E2563"/>
    <w:rsid w:val="002E42FC"/>
    <w:rsid w:val="002E5DD5"/>
    <w:rsid w:val="002F0012"/>
    <w:rsid w:val="002F3D42"/>
    <w:rsid w:val="002F7B6A"/>
    <w:rsid w:val="003014CE"/>
    <w:rsid w:val="003026AE"/>
    <w:rsid w:val="003043A9"/>
    <w:rsid w:val="003164DD"/>
    <w:rsid w:val="003172CD"/>
    <w:rsid w:val="0032156D"/>
    <w:rsid w:val="00322D32"/>
    <w:rsid w:val="00323EAA"/>
    <w:rsid w:val="00331CFA"/>
    <w:rsid w:val="00341927"/>
    <w:rsid w:val="00347517"/>
    <w:rsid w:val="00355303"/>
    <w:rsid w:val="003737DE"/>
    <w:rsid w:val="00374183"/>
    <w:rsid w:val="003746AF"/>
    <w:rsid w:val="0037545A"/>
    <w:rsid w:val="003804EC"/>
    <w:rsid w:val="00384310"/>
    <w:rsid w:val="00393205"/>
    <w:rsid w:val="003A232B"/>
    <w:rsid w:val="003A3F8B"/>
    <w:rsid w:val="003A7437"/>
    <w:rsid w:val="003A7721"/>
    <w:rsid w:val="003B0B7C"/>
    <w:rsid w:val="003B59E2"/>
    <w:rsid w:val="003B677A"/>
    <w:rsid w:val="003B6EBD"/>
    <w:rsid w:val="003D0687"/>
    <w:rsid w:val="003D20D8"/>
    <w:rsid w:val="003E0568"/>
    <w:rsid w:val="003E44D4"/>
    <w:rsid w:val="003E6619"/>
    <w:rsid w:val="003F01A9"/>
    <w:rsid w:val="003F2000"/>
    <w:rsid w:val="003F2151"/>
    <w:rsid w:val="00403208"/>
    <w:rsid w:val="004050C7"/>
    <w:rsid w:val="00406CAC"/>
    <w:rsid w:val="00431EA6"/>
    <w:rsid w:val="00446234"/>
    <w:rsid w:val="004476F0"/>
    <w:rsid w:val="00450E73"/>
    <w:rsid w:val="004609E7"/>
    <w:rsid w:val="00462BD9"/>
    <w:rsid w:val="00463B1B"/>
    <w:rsid w:val="00463CD0"/>
    <w:rsid w:val="00465E35"/>
    <w:rsid w:val="004739DF"/>
    <w:rsid w:val="00474AC2"/>
    <w:rsid w:val="00481854"/>
    <w:rsid w:val="00492666"/>
    <w:rsid w:val="00496F36"/>
    <w:rsid w:val="004A0829"/>
    <w:rsid w:val="004A27FF"/>
    <w:rsid w:val="004A78AA"/>
    <w:rsid w:val="004C294A"/>
    <w:rsid w:val="004D5407"/>
    <w:rsid w:val="004D5B63"/>
    <w:rsid w:val="004E0E5B"/>
    <w:rsid w:val="004E1380"/>
    <w:rsid w:val="004E1B2E"/>
    <w:rsid w:val="004E2F15"/>
    <w:rsid w:val="004E7A18"/>
    <w:rsid w:val="004F44D4"/>
    <w:rsid w:val="004F4CAF"/>
    <w:rsid w:val="005015DA"/>
    <w:rsid w:val="005023A3"/>
    <w:rsid w:val="00511769"/>
    <w:rsid w:val="00511E09"/>
    <w:rsid w:val="00514777"/>
    <w:rsid w:val="00523A6C"/>
    <w:rsid w:val="00530E85"/>
    <w:rsid w:val="005364C1"/>
    <w:rsid w:val="00540139"/>
    <w:rsid w:val="005408D2"/>
    <w:rsid w:val="005474A0"/>
    <w:rsid w:val="005571A7"/>
    <w:rsid w:val="005804B6"/>
    <w:rsid w:val="00581DB6"/>
    <w:rsid w:val="005A1188"/>
    <w:rsid w:val="005A7939"/>
    <w:rsid w:val="005B1EAD"/>
    <w:rsid w:val="005B69C6"/>
    <w:rsid w:val="005B79A2"/>
    <w:rsid w:val="005B7C46"/>
    <w:rsid w:val="005C6A61"/>
    <w:rsid w:val="005E6396"/>
    <w:rsid w:val="005E7185"/>
    <w:rsid w:val="005F4F98"/>
    <w:rsid w:val="00610478"/>
    <w:rsid w:val="0061086A"/>
    <w:rsid w:val="00610C23"/>
    <w:rsid w:val="00610D4E"/>
    <w:rsid w:val="00620AAF"/>
    <w:rsid w:val="006241D3"/>
    <w:rsid w:val="006325C1"/>
    <w:rsid w:val="00632CE1"/>
    <w:rsid w:val="00635384"/>
    <w:rsid w:val="006401CF"/>
    <w:rsid w:val="00641413"/>
    <w:rsid w:val="00641546"/>
    <w:rsid w:val="0065573F"/>
    <w:rsid w:val="0066535C"/>
    <w:rsid w:val="00681647"/>
    <w:rsid w:val="00683A8E"/>
    <w:rsid w:val="006877D1"/>
    <w:rsid w:val="00687F6B"/>
    <w:rsid w:val="00691F26"/>
    <w:rsid w:val="00693FEA"/>
    <w:rsid w:val="0069438B"/>
    <w:rsid w:val="00696DB2"/>
    <w:rsid w:val="006B4B26"/>
    <w:rsid w:val="006B5B48"/>
    <w:rsid w:val="006C22A0"/>
    <w:rsid w:val="006C64F1"/>
    <w:rsid w:val="006C702F"/>
    <w:rsid w:val="006D00F2"/>
    <w:rsid w:val="006D4AA9"/>
    <w:rsid w:val="006E0C7D"/>
    <w:rsid w:val="006E1E6A"/>
    <w:rsid w:val="006E5246"/>
    <w:rsid w:val="006E7EEB"/>
    <w:rsid w:val="006F28F1"/>
    <w:rsid w:val="006F7F77"/>
    <w:rsid w:val="007041BC"/>
    <w:rsid w:val="0070595D"/>
    <w:rsid w:val="007075FD"/>
    <w:rsid w:val="007115F2"/>
    <w:rsid w:val="00712DE6"/>
    <w:rsid w:val="00724542"/>
    <w:rsid w:val="00726203"/>
    <w:rsid w:val="007321F1"/>
    <w:rsid w:val="0073385D"/>
    <w:rsid w:val="00741F58"/>
    <w:rsid w:val="007474EE"/>
    <w:rsid w:val="007706E1"/>
    <w:rsid w:val="00772E62"/>
    <w:rsid w:val="00780833"/>
    <w:rsid w:val="00786C86"/>
    <w:rsid w:val="00790E67"/>
    <w:rsid w:val="00796077"/>
    <w:rsid w:val="007A20D6"/>
    <w:rsid w:val="007A2353"/>
    <w:rsid w:val="007A51DC"/>
    <w:rsid w:val="007B021C"/>
    <w:rsid w:val="007B3522"/>
    <w:rsid w:val="007C1651"/>
    <w:rsid w:val="007C59C3"/>
    <w:rsid w:val="007D0927"/>
    <w:rsid w:val="007D2771"/>
    <w:rsid w:val="007E0EF5"/>
    <w:rsid w:val="007E1862"/>
    <w:rsid w:val="007E73AD"/>
    <w:rsid w:val="007E773B"/>
    <w:rsid w:val="007F2B9D"/>
    <w:rsid w:val="007F4112"/>
    <w:rsid w:val="007F53D7"/>
    <w:rsid w:val="007F5E3C"/>
    <w:rsid w:val="00803F68"/>
    <w:rsid w:val="008108CC"/>
    <w:rsid w:val="00817B90"/>
    <w:rsid w:val="00824EBF"/>
    <w:rsid w:val="00826BB6"/>
    <w:rsid w:val="00830303"/>
    <w:rsid w:val="00833174"/>
    <w:rsid w:val="008357AF"/>
    <w:rsid w:val="00842370"/>
    <w:rsid w:val="008434CD"/>
    <w:rsid w:val="00847E46"/>
    <w:rsid w:val="008509B6"/>
    <w:rsid w:val="0085609F"/>
    <w:rsid w:val="00861904"/>
    <w:rsid w:val="00870952"/>
    <w:rsid w:val="00872D7D"/>
    <w:rsid w:val="0087668B"/>
    <w:rsid w:val="00877929"/>
    <w:rsid w:val="00880165"/>
    <w:rsid w:val="00882F60"/>
    <w:rsid w:val="00883FF8"/>
    <w:rsid w:val="00891326"/>
    <w:rsid w:val="00891887"/>
    <w:rsid w:val="00893147"/>
    <w:rsid w:val="008954FB"/>
    <w:rsid w:val="008A30AC"/>
    <w:rsid w:val="008C2171"/>
    <w:rsid w:val="008C5559"/>
    <w:rsid w:val="008D1313"/>
    <w:rsid w:val="008D38D2"/>
    <w:rsid w:val="008D4D44"/>
    <w:rsid w:val="008E5734"/>
    <w:rsid w:val="008E693D"/>
    <w:rsid w:val="009037AE"/>
    <w:rsid w:val="009138C9"/>
    <w:rsid w:val="00914A9F"/>
    <w:rsid w:val="009162E0"/>
    <w:rsid w:val="00926E11"/>
    <w:rsid w:val="00931513"/>
    <w:rsid w:val="00932B27"/>
    <w:rsid w:val="0093491B"/>
    <w:rsid w:val="00941A68"/>
    <w:rsid w:val="00942C38"/>
    <w:rsid w:val="009461FC"/>
    <w:rsid w:val="009554F4"/>
    <w:rsid w:val="0095709F"/>
    <w:rsid w:val="009678F8"/>
    <w:rsid w:val="00971DE6"/>
    <w:rsid w:val="00972D69"/>
    <w:rsid w:val="00972F37"/>
    <w:rsid w:val="00975A66"/>
    <w:rsid w:val="0097717D"/>
    <w:rsid w:val="00977D35"/>
    <w:rsid w:val="00981C51"/>
    <w:rsid w:val="00991004"/>
    <w:rsid w:val="00991D9B"/>
    <w:rsid w:val="009A3774"/>
    <w:rsid w:val="009A3DCB"/>
    <w:rsid w:val="009A44F5"/>
    <w:rsid w:val="009A70CA"/>
    <w:rsid w:val="009A7BCA"/>
    <w:rsid w:val="009B2480"/>
    <w:rsid w:val="009B679F"/>
    <w:rsid w:val="009C1935"/>
    <w:rsid w:val="009D0DF2"/>
    <w:rsid w:val="009D3641"/>
    <w:rsid w:val="009D70A5"/>
    <w:rsid w:val="009E206D"/>
    <w:rsid w:val="009E5EED"/>
    <w:rsid w:val="009F1274"/>
    <w:rsid w:val="009F2BE6"/>
    <w:rsid w:val="009F5888"/>
    <w:rsid w:val="00A02369"/>
    <w:rsid w:val="00A060E9"/>
    <w:rsid w:val="00A141F5"/>
    <w:rsid w:val="00A148BD"/>
    <w:rsid w:val="00A269F7"/>
    <w:rsid w:val="00A41A60"/>
    <w:rsid w:val="00A47BCA"/>
    <w:rsid w:val="00A50A21"/>
    <w:rsid w:val="00A51A39"/>
    <w:rsid w:val="00A545EA"/>
    <w:rsid w:val="00A6082E"/>
    <w:rsid w:val="00A7284A"/>
    <w:rsid w:val="00A835EC"/>
    <w:rsid w:val="00A9168B"/>
    <w:rsid w:val="00A93EC0"/>
    <w:rsid w:val="00A94213"/>
    <w:rsid w:val="00A97E02"/>
    <w:rsid w:val="00AA346F"/>
    <w:rsid w:val="00AB27AD"/>
    <w:rsid w:val="00AB47CC"/>
    <w:rsid w:val="00AC3CB0"/>
    <w:rsid w:val="00AC7CB4"/>
    <w:rsid w:val="00AD1105"/>
    <w:rsid w:val="00AD3810"/>
    <w:rsid w:val="00AD441B"/>
    <w:rsid w:val="00AD69FE"/>
    <w:rsid w:val="00AE0DAD"/>
    <w:rsid w:val="00AE2A4E"/>
    <w:rsid w:val="00AF0550"/>
    <w:rsid w:val="00AF1593"/>
    <w:rsid w:val="00B04170"/>
    <w:rsid w:val="00B06CB8"/>
    <w:rsid w:val="00B25983"/>
    <w:rsid w:val="00B27396"/>
    <w:rsid w:val="00B31526"/>
    <w:rsid w:val="00B325C5"/>
    <w:rsid w:val="00B35EAD"/>
    <w:rsid w:val="00B3658B"/>
    <w:rsid w:val="00B36CA6"/>
    <w:rsid w:val="00B37A27"/>
    <w:rsid w:val="00B42519"/>
    <w:rsid w:val="00B462F0"/>
    <w:rsid w:val="00B5319B"/>
    <w:rsid w:val="00B55CD6"/>
    <w:rsid w:val="00B56A79"/>
    <w:rsid w:val="00B61B6B"/>
    <w:rsid w:val="00B64BE0"/>
    <w:rsid w:val="00B70BA6"/>
    <w:rsid w:val="00B727B7"/>
    <w:rsid w:val="00B75E8B"/>
    <w:rsid w:val="00B80E7A"/>
    <w:rsid w:val="00B81FAE"/>
    <w:rsid w:val="00B85A00"/>
    <w:rsid w:val="00B86060"/>
    <w:rsid w:val="00B87D18"/>
    <w:rsid w:val="00B92CC0"/>
    <w:rsid w:val="00B93249"/>
    <w:rsid w:val="00B968C8"/>
    <w:rsid w:val="00BA5400"/>
    <w:rsid w:val="00BB1546"/>
    <w:rsid w:val="00BB765D"/>
    <w:rsid w:val="00BC136E"/>
    <w:rsid w:val="00BC6303"/>
    <w:rsid w:val="00BD7FB9"/>
    <w:rsid w:val="00BE47FD"/>
    <w:rsid w:val="00BE7B2F"/>
    <w:rsid w:val="00BF15EC"/>
    <w:rsid w:val="00BF1803"/>
    <w:rsid w:val="00BF6370"/>
    <w:rsid w:val="00C15B87"/>
    <w:rsid w:val="00C20638"/>
    <w:rsid w:val="00C214F1"/>
    <w:rsid w:val="00C218C2"/>
    <w:rsid w:val="00C2202D"/>
    <w:rsid w:val="00C2293B"/>
    <w:rsid w:val="00C41C36"/>
    <w:rsid w:val="00C42676"/>
    <w:rsid w:val="00C456F3"/>
    <w:rsid w:val="00C5496E"/>
    <w:rsid w:val="00C57B2D"/>
    <w:rsid w:val="00C57E32"/>
    <w:rsid w:val="00C61967"/>
    <w:rsid w:val="00C642A9"/>
    <w:rsid w:val="00C66D63"/>
    <w:rsid w:val="00C71DD4"/>
    <w:rsid w:val="00C736E6"/>
    <w:rsid w:val="00C74D77"/>
    <w:rsid w:val="00C75352"/>
    <w:rsid w:val="00C822E1"/>
    <w:rsid w:val="00C90B2E"/>
    <w:rsid w:val="00C91956"/>
    <w:rsid w:val="00CA4179"/>
    <w:rsid w:val="00CB0131"/>
    <w:rsid w:val="00CC11B3"/>
    <w:rsid w:val="00CC3649"/>
    <w:rsid w:val="00CD55F8"/>
    <w:rsid w:val="00CD7C95"/>
    <w:rsid w:val="00CE07FA"/>
    <w:rsid w:val="00CE47DD"/>
    <w:rsid w:val="00CE5AE3"/>
    <w:rsid w:val="00CF2F33"/>
    <w:rsid w:val="00CF7FD1"/>
    <w:rsid w:val="00D0138B"/>
    <w:rsid w:val="00D039D7"/>
    <w:rsid w:val="00D03A37"/>
    <w:rsid w:val="00D15189"/>
    <w:rsid w:val="00D20E61"/>
    <w:rsid w:val="00D242DA"/>
    <w:rsid w:val="00D270BB"/>
    <w:rsid w:val="00D310D3"/>
    <w:rsid w:val="00D34ADE"/>
    <w:rsid w:val="00D35673"/>
    <w:rsid w:val="00D407DC"/>
    <w:rsid w:val="00D50396"/>
    <w:rsid w:val="00D567BB"/>
    <w:rsid w:val="00D61D7D"/>
    <w:rsid w:val="00D66A98"/>
    <w:rsid w:val="00D77968"/>
    <w:rsid w:val="00D80036"/>
    <w:rsid w:val="00D8137F"/>
    <w:rsid w:val="00D81634"/>
    <w:rsid w:val="00D816D4"/>
    <w:rsid w:val="00D867A4"/>
    <w:rsid w:val="00D95AB0"/>
    <w:rsid w:val="00DB255C"/>
    <w:rsid w:val="00DC22F8"/>
    <w:rsid w:val="00DC3AD5"/>
    <w:rsid w:val="00DC6CAD"/>
    <w:rsid w:val="00DD1249"/>
    <w:rsid w:val="00DE271D"/>
    <w:rsid w:val="00DE34CE"/>
    <w:rsid w:val="00DF00D0"/>
    <w:rsid w:val="00DF6149"/>
    <w:rsid w:val="00E015D0"/>
    <w:rsid w:val="00E23998"/>
    <w:rsid w:val="00E246C0"/>
    <w:rsid w:val="00E257C9"/>
    <w:rsid w:val="00E311D5"/>
    <w:rsid w:val="00E32D0A"/>
    <w:rsid w:val="00E35E85"/>
    <w:rsid w:val="00E36793"/>
    <w:rsid w:val="00E442F0"/>
    <w:rsid w:val="00E55C4B"/>
    <w:rsid w:val="00E56C27"/>
    <w:rsid w:val="00E64A8A"/>
    <w:rsid w:val="00E7279D"/>
    <w:rsid w:val="00E72B5E"/>
    <w:rsid w:val="00E77222"/>
    <w:rsid w:val="00E7783D"/>
    <w:rsid w:val="00E91F0A"/>
    <w:rsid w:val="00E93282"/>
    <w:rsid w:val="00E96842"/>
    <w:rsid w:val="00EA05F9"/>
    <w:rsid w:val="00EA259E"/>
    <w:rsid w:val="00EA39B1"/>
    <w:rsid w:val="00EA792D"/>
    <w:rsid w:val="00EC088A"/>
    <w:rsid w:val="00EC09E1"/>
    <w:rsid w:val="00ED10F1"/>
    <w:rsid w:val="00ED6E31"/>
    <w:rsid w:val="00ED7032"/>
    <w:rsid w:val="00ED7D4A"/>
    <w:rsid w:val="00EE28F6"/>
    <w:rsid w:val="00EE4010"/>
    <w:rsid w:val="00EF23DC"/>
    <w:rsid w:val="00EF30B9"/>
    <w:rsid w:val="00EF6899"/>
    <w:rsid w:val="00F0042D"/>
    <w:rsid w:val="00F01B7B"/>
    <w:rsid w:val="00F1747A"/>
    <w:rsid w:val="00F205A1"/>
    <w:rsid w:val="00F2245D"/>
    <w:rsid w:val="00F25DC3"/>
    <w:rsid w:val="00F272DE"/>
    <w:rsid w:val="00F27D9A"/>
    <w:rsid w:val="00F34914"/>
    <w:rsid w:val="00F35FBB"/>
    <w:rsid w:val="00F4189D"/>
    <w:rsid w:val="00F4657B"/>
    <w:rsid w:val="00F533C3"/>
    <w:rsid w:val="00F546BB"/>
    <w:rsid w:val="00F6544C"/>
    <w:rsid w:val="00F7088A"/>
    <w:rsid w:val="00F76300"/>
    <w:rsid w:val="00F77C90"/>
    <w:rsid w:val="00F81135"/>
    <w:rsid w:val="00F97EC8"/>
    <w:rsid w:val="00FA14FD"/>
    <w:rsid w:val="00FA19A6"/>
    <w:rsid w:val="00FA2041"/>
    <w:rsid w:val="00FA3A30"/>
    <w:rsid w:val="00FA7CC9"/>
    <w:rsid w:val="00FB2152"/>
    <w:rsid w:val="00FB44F1"/>
    <w:rsid w:val="00FB615C"/>
    <w:rsid w:val="00FB72B7"/>
    <w:rsid w:val="00FD5209"/>
    <w:rsid w:val="00FD5F18"/>
    <w:rsid w:val="00FD606E"/>
    <w:rsid w:val="00FD6C5F"/>
    <w:rsid w:val="00FF4375"/>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1546"/>
    <w:rPr>
      <w:rFonts w:ascii="Times New Roman" w:hAnsi="Times New Roman"/>
    </w:rPr>
  </w:style>
  <w:style w:type="paragraph" w:styleId="Heading1">
    <w:name w:val="heading 1"/>
    <w:basedOn w:val="Normal"/>
    <w:next w:val="Normal"/>
    <w:qFormat/>
    <w:rsid w:val="00BB1546"/>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B1546"/>
    <w:pPr>
      <w:ind w:firstLine="720"/>
      <w:jc w:val="both"/>
    </w:pPr>
    <w:rPr>
      <w:sz w:val="22"/>
    </w:rPr>
  </w:style>
  <w:style w:type="paragraph" w:styleId="BodyText">
    <w:name w:val="Body Text"/>
    <w:basedOn w:val="Normal"/>
    <w:rsid w:val="00BB1546"/>
    <w:pPr>
      <w:jc w:val="both"/>
    </w:pPr>
    <w:rPr>
      <w:sz w:val="22"/>
    </w:rPr>
  </w:style>
  <w:style w:type="paragraph" w:styleId="Footer">
    <w:name w:val="footer"/>
    <w:basedOn w:val="Normal"/>
    <w:rsid w:val="00BB1546"/>
    <w:pPr>
      <w:tabs>
        <w:tab w:val="center" w:pos="4320"/>
        <w:tab w:val="right" w:pos="8640"/>
      </w:tabs>
    </w:pPr>
  </w:style>
  <w:style w:type="paragraph" w:styleId="Header">
    <w:name w:val="header"/>
    <w:basedOn w:val="Normal"/>
    <w:rsid w:val="00BB1546"/>
    <w:pPr>
      <w:tabs>
        <w:tab w:val="center" w:pos="4320"/>
        <w:tab w:val="right" w:pos="8640"/>
      </w:tabs>
    </w:pPr>
  </w:style>
  <w:style w:type="paragraph" w:styleId="DocumentMap">
    <w:name w:val="Document Map"/>
    <w:basedOn w:val="Normal"/>
    <w:semiHidden/>
    <w:rsid w:val="00BB1546"/>
    <w:pPr>
      <w:shd w:val="clear" w:color="auto" w:fill="000080"/>
    </w:pPr>
    <w:rPr>
      <w:rFonts w:ascii="Tahoma" w:hAnsi="Tahoma"/>
    </w:rPr>
  </w:style>
  <w:style w:type="character" w:styleId="PageNumber">
    <w:name w:val="page number"/>
    <w:basedOn w:val="DefaultParagraphFont"/>
    <w:rsid w:val="00BB1546"/>
  </w:style>
  <w:style w:type="paragraph" w:styleId="BodyText2">
    <w:name w:val="Body Text 2"/>
    <w:basedOn w:val="Normal"/>
    <w:rsid w:val="00BB1546"/>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2</Pages>
  <Words>1617</Words>
  <Characters>9292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10888</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DARM</dc:creator>
  <cp:keywords/>
  <cp:lastModifiedBy>Linero_A</cp:lastModifiedBy>
  <cp:revision>31</cp:revision>
  <cp:lastPrinted>2011-09-15T19:44:00Z</cp:lastPrinted>
  <dcterms:created xsi:type="dcterms:W3CDTF">2012-10-01T13:32:00Z</dcterms:created>
  <dcterms:modified xsi:type="dcterms:W3CDTF">2012-11-08T14:51:00Z</dcterms:modified>
</cp:coreProperties>
</file>